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E247C" w14:textId="3CC1B598"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F542A0">
        <w:rPr>
          <w:rFonts w:eastAsia="宋体" w:cs="Arial"/>
          <w:sz w:val="24"/>
          <w:szCs w:val="24"/>
          <w:lang w:eastAsia="zh-CN"/>
        </w:rPr>
        <w:t>3GPP TSG-RAN WG4 Meeting #11</w:t>
      </w:r>
      <w:r w:rsidR="005D0BFB">
        <w:rPr>
          <w:rFonts w:eastAsia="宋体" w:cs="Arial"/>
          <w:sz w:val="24"/>
          <w:szCs w:val="24"/>
          <w:lang w:eastAsia="zh-CN"/>
        </w:rPr>
        <w:t>6</w:t>
      </w:r>
      <w:r w:rsidR="002D1B4A">
        <w:rPr>
          <w:rFonts w:eastAsia="宋体" w:cs="Arial" w:hint="eastAsia"/>
          <w:sz w:val="24"/>
          <w:szCs w:val="24"/>
          <w:lang w:eastAsia="zh-CN"/>
        </w:rPr>
        <w:t>bis</w:t>
      </w:r>
      <w:r w:rsidRPr="00F542A0">
        <w:rPr>
          <w:rFonts w:eastAsia="宋体" w:cs="Arial"/>
          <w:sz w:val="24"/>
          <w:szCs w:val="24"/>
          <w:lang w:eastAsia="zh-CN"/>
        </w:rPr>
        <w:tab/>
      </w:r>
      <w:r w:rsidR="00647446" w:rsidRPr="00647446">
        <w:rPr>
          <w:rFonts w:eastAsia="宋体" w:cs="Arial"/>
          <w:sz w:val="24"/>
          <w:szCs w:val="24"/>
          <w:lang w:eastAsia="zh-CN"/>
        </w:rPr>
        <w:t>R4-2513772</w:t>
      </w:r>
    </w:p>
    <w:p w14:paraId="2B7495F0" w14:textId="239F97E1" w:rsidR="00B25571" w:rsidRPr="00F542A0" w:rsidRDefault="00B25571" w:rsidP="00B25571">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6E5FDC0B" w14:textId="77777777" w:rsidR="00B25571" w:rsidRPr="008E318F" w:rsidRDefault="00B25571" w:rsidP="00F71A33">
      <w:pPr>
        <w:pStyle w:val="afb"/>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3B8248E"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4089D" w:rsidRPr="0064089D">
        <w:rPr>
          <w:rFonts w:ascii="Arial" w:hAnsi="Arial" w:cs="Arial"/>
          <w:sz w:val="22"/>
          <w:szCs w:val="22"/>
        </w:rPr>
        <w:t>General aspects</w:t>
      </w:r>
      <w:r w:rsidR="0064089D">
        <w:rPr>
          <w:rFonts w:ascii="Arial" w:hAnsi="Arial" w:cs="Arial"/>
          <w:sz w:val="22"/>
          <w:szCs w:val="22"/>
        </w:rPr>
        <w:t xml:space="preserve"> on BS RF </w:t>
      </w:r>
      <w:r w:rsidR="0064089D" w:rsidRPr="0064089D">
        <w:rPr>
          <w:rFonts w:ascii="Arial" w:hAnsi="Arial" w:cs="Arial"/>
          <w:sz w:val="22"/>
          <w:szCs w:val="22"/>
        </w:rPr>
        <w:t>requirement evolution</w:t>
      </w:r>
    </w:p>
    <w:p w14:paraId="4FD55D83" w14:textId="0950DF7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64089D">
        <w:rPr>
          <w:rFonts w:ascii="Arial" w:hAnsi="Arial" w:cs="Arial"/>
          <w:sz w:val="22"/>
          <w:szCs w:val="22"/>
        </w:rPr>
        <w:t>2</w:t>
      </w:r>
    </w:p>
    <w:p w14:paraId="477159C9" w14:textId="6240DF24"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0DAA27EA"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39C7EC21" w14:textId="07E816EE" w:rsidR="0064089D" w:rsidRDefault="00E11C52" w:rsidP="0064089D">
      <w:pPr>
        <w:rPr>
          <w:iCs/>
        </w:rPr>
      </w:pPr>
      <w:r>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64089D">
        <w:rPr>
          <w:iCs/>
        </w:rPr>
        <w:t>The work item concentrates on 2 work areas for BS RF requirement evolution:</w:t>
      </w:r>
    </w:p>
    <w:p w14:paraId="45BA6F2D" w14:textId="30A025A1" w:rsidR="0064089D" w:rsidRDefault="0064089D" w:rsidP="0064089D">
      <w:pPr>
        <w:numPr>
          <w:ilvl w:val="0"/>
          <w:numId w:val="35"/>
        </w:numPr>
        <w:spacing w:after="0"/>
        <w:rPr>
          <w:bCs/>
          <w:lang w:val="en-US"/>
        </w:rPr>
      </w:pPr>
      <w:r>
        <w:rPr>
          <w:bCs/>
        </w:rPr>
        <w:t xml:space="preserve">Co-location requirements enhancement: </w:t>
      </w:r>
    </w:p>
    <w:p w14:paraId="1C47EC3D" w14:textId="189C2E95" w:rsidR="0064089D" w:rsidRDefault="0064089D" w:rsidP="0064089D">
      <w:pPr>
        <w:numPr>
          <w:ilvl w:val="0"/>
          <w:numId w:val="35"/>
        </w:numPr>
        <w:rPr>
          <w:bCs/>
        </w:rPr>
      </w:pPr>
      <w:r>
        <w:rPr>
          <w:bCs/>
        </w:rPr>
        <w:t>SBFD BS to SBFD BS adjacent channel coexistence</w:t>
      </w:r>
    </w:p>
    <w:p w14:paraId="5DBFAD44" w14:textId="2A945AC1" w:rsidR="00A476DD" w:rsidRDefault="005771BA" w:rsidP="008B03EC">
      <w:pPr>
        <w:jc w:val="both"/>
      </w:pPr>
      <w:r>
        <w:t xml:space="preserve">In this contribution we </w:t>
      </w:r>
      <w:r w:rsidR="005C5B0A">
        <w:t xml:space="preserve">provide </w:t>
      </w:r>
      <w:r w:rsidR="0064089D">
        <w:t>some consideration on the general aspects</w:t>
      </w:r>
      <w:r w:rsidR="00B25571">
        <w:t>.</w:t>
      </w:r>
    </w:p>
    <w:p w14:paraId="3FE766A4" w14:textId="4E2BE32D"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6D7D8E03" w14:textId="58B0A88B" w:rsidR="005764FA" w:rsidRPr="00B346EB" w:rsidRDefault="00324793" w:rsidP="00324793">
      <w:pPr>
        <w:pStyle w:val="2"/>
        <w:keepNext/>
        <w:keepLines/>
        <w:overflowPunct w:val="0"/>
        <w:autoSpaceDE w:val="0"/>
        <w:autoSpaceDN w:val="0"/>
        <w:adjustRightInd w:val="0"/>
        <w:spacing w:before="180" w:beforeAutospacing="0" w:afterLines="0" w:after="180"/>
        <w:ind w:left="576" w:hanging="576"/>
        <w:textAlignment w:val="baseline"/>
        <w:rPr>
          <w:sz w:val="28"/>
          <w:szCs w:val="28"/>
        </w:rPr>
      </w:pPr>
      <w:r w:rsidRPr="00B346EB">
        <w:rPr>
          <w:rFonts w:eastAsia="Yu Mincho"/>
          <w:sz w:val="28"/>
          <w:szCs w:val="28"/>
          <w:lang w:val="en-US" w:eastAsia="zh-CN"/>
        </w:rPr>
        <w:t>2.</w:t>
      </w:r>
      <w:r w:rsidRPr="00B346EB">
        <w:rPr>
          <w:sz w:val="28"/>
          <w:szCs w:val="28"/>
        </w:rPr>
        <w:t xml:space="preserve">1 </w:t>
      </w:r>
      <w:r w:rsidR="0064089D" w:rsidRPr="00B346EB">
        <w:rPr>
          <w:sz w:val="28"/>
          <w:szCs w:val="28"/>
        </w:rPr>
        <w:t>General aspects</w:t>
      </w:r>
    </w:p>
    <w:p w14:paraId="2905A07E" w14:textId="7044FF44" w:rsidR="00216D57" w:rsidRDefault="0064089D" w:rsidP="00216D57">
      <w:pPr>
        <w:rPr>
          <w:bCs/>
        </w:rPr>
      </w:pPr>
      <w:r>
        <w:rPr>
          <w:lang w:eastAsia="zh-CN"/>
        </w:rPr>
        <w:t xml:space="preserve">One work area is </w:t>
      </w:r>
      <w:r>
        <w:rPr>
          <w:bCs/>
        </w:rPr>
        <w:t>co-location requirements enhancement, which was extensively discussed in Rel-19.</w:t>
      </w:r>
    </w:p>
    <w:p w14:paraId="3D859AAB" w14:textId="65703B6F" w:rsidR="009F5D99" w:rsidRPr="00387688" w:rsidRDefault="009F5D99" w:rsidP="00216D57">
      <w:pPr>
        <w:rPr>
          <w:lang w:eastAsia="zh-CN"/>
        </w:rPr>
      </w:pPr>
    </w:p>
    <w:p w14:paraId="038E9B7E" w14:textId="7CD66FA3" w:rsidR="009F5D99" w:rsidRDefault="009F5D99" w:rsidP="00216D57">
      <w:pPr>
        <w:rPr>
          <w:lang w:eastAsia="zh-CN"/>
        </w:rPr>
      </w:pPr>
      <w:r>
        <w:rPr>
          <w:noProof/>
          <w:lang w:val="en-US" w:eastAsia="zh-CN"/>
        </w:rPr>
        <w:lastRenderedPageBreak/>
        <mc:AlternateContent>
          <mc:Choice Requires="wps">
            <w:drawing>
              <wp:anchor distT="45720" distB="45720" distL="114300" distR="114300" simplePos="0" relativeHeight="251661312" behindDoc="0" locked="0" layoutInCell="1" allowOverlap="1" wp14:anchorId="2380BFAB" wp14:editId="4985AE22">
                <wp:simplePos x="0" y="0"/>
                <wp:positionH relativeFrom="margin">
                  <wp:align>left</wp:align>
                </wp:positionH>
                <wp:positionV relativeFrom="paragraph">
                  <wp:posOffset>122555</wp:posOffset>
                </wp:positionV>
                <wp:extent cx="7169150" cy="140462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9150" cy="1404620"/>
                        </a:xfrm>
                        <a:prstGeom prst="rect">
                          <a:avLst/>
                        </a:prstGeom>
                        <a:solidFill>
                          <a:srgbClr val="FFFFFF"/>
                        </a:solidFill>
                        <a:ln w="9525">
                          <a:solidFill>
                            <a:srgbClr val="000000"/>
                          </a:solidFill>
                          <a:miter lim="800000"/>
                          <a:headEnd/>
                          <a:tailEnd/>
                        </a:ln>
                      </wps:spPr>
                      <wps:txbx>
                        <w:txbxContent>
                          <w:p w14:paraId="04B71BA1" w14:textId="77777777" w:rsidR="009F5D99" w:rsidRPr="009F5D99" w:rsidRDefault="009F5D99" w:rsidP="009F5D99">
                            <w:pPr>
                              <w:pStyle w:val="aff6"/>
                              <w:widowControl/>
                              <w:numPr>
                                <w:ilvl w:val="0"/>
                                <w:numId w:val="36"/>
                              </w:numPr>
                              <w:ind w:firstLineChars="0"/>
                              <w:jc w:val="left"/>
                              <w:rPr>
                                <w:rFonts w:ascii="Times New Roman" w:hAnsi="Times New Roman"/>
                                <w:color w:val="000000" w:themeColor="text1"/>
                                <w:sz w:val="20"/>
                                <w:szCs w:val="20"/>
                                <w:lang w:val="en-GB" w:eastAsia="zh-CN"/>
                              </w:rPr>
                            </w:pPr>
                            <w:r w:rsidRPr="009F5D99">
                              <w:rPr>
                                <w:rFonts w:ascii="Times New Roman" w:hAnsi="Times New Roman"/>
                                <w:color w:val="000000" w:themeColor="text1"/>
                                <w:sz w:val="20"/>
                                <w:szCs w:val="20"/>
                                <w:lang w:eastAsia="zh-CN"/>
                              </w:rPr>
                              <w:t>Enhancement of co-location requirements for BS type 1-O for upper frequencies of FR1 targeting above 3.3GHz</w:t>
                            </w:r>
                          </w:p>
                          <w:p w14:paraId="7FABA0A3" w14:textId="77777777" w:rsidR="009F5D99" w:rsidRPr="009F5D99" w:rsidRDefault="009F5D99" w:rsidP="009F5D99">
                            <w:pPr>
                              <w:pStyle w:val="aff6"/>
                              <w:widowControl/>
                              <w:numPr>
                                <w:ilvl w:val="1"/>
                                <w:numId w:val="36"/>
                              </w:numPr>
                              <w:ind w:left="993" w:firstLineChars="0"/>
                              <w:jc w:val="left"/>
                              <w:rPr>
                                <w:rFonts w:ascii="Times New Roman" w:hAnsi="Times New Roman"/>
                                <w:color w:val="000000" w:themeColor="text1"/>
                                <w:sz w:val="20"/>
                                <w:szCs w:val="20"/>
                                <w:lang w:eastAsia="zh-CN"/>
                              </w:rPr>
                            </w:pPr>
                            <w:r w:rsidRPr="009F5D99">
                              <w:rPr>
                                <w:rFonts w:ascii="Times New Roman" w:hAnsi="Times New Roman"/>
                                <w:color w:val="000000" w:themeColor="text1"/>
                                <w:sz w:val="20"/>
                                <w:szCs w:val="20"/>
                              </w:rPr>
                              <w:t xml:space="preserve">Evaluate impact of Rel-19 </w:t>
                            </w:r>
                            <w:r w:rsidRPr="009F5D99">
                              <w:rPr>
                                <w:rFonts w:ascii="Times New Roman" w:hAnsi="Times New Roman"/>
                                <w:sz w:val="20"/>
                                <w:szCs w:val="20"/>
                              </w:rPr>
                              <w:t xml:space="preserve">BS-to-BS isolation findings </w:t>
                            </w:r>
                            <w:r w:rsidRPr="009F5D99">
                              <w:rPr>
                                <w:rFonts w:ascii="Times New Roman" w:hAnsi="Times New Roman"/>
                                <w:sz w:val="20"/>
                                <w:szCs w:val="20"/>
                                <w:lang w:val="en-US" w:eastAsia="zh-CN"/>
                              </w:rPr>
                              <w:t>captured in TR 37.941</w:t>
                            </w:r>
                            <w:r w:rsidRPr="009F5D99">
                              <w:rPr>
                                <w:rFonts w:ascii="Times New Roman" w:hAnsi="Times New Roman"/>
                                <w:sz w:val="20"/>
                                <w:szCs w:val="20"/>
                              </w:rPr>
                              <w:t xml:space="preserve"> (</w:t>
                            </w:r>
                            <w:r w:rsidRPr="009F5D99">
                              <w:rPr>
                                <w:rFonts w:ascii="Times New Roman" w:hAnsi="Times New Roman"/>
                                <w:sz w:val="20"/>
                                <w:szCs w:val="20"/>
                                <w:lang w:val="en-US" w:eastAsia="zh-CN"/>
                              </w:rPr>
                              <w:t>clause 6.4.4</w:t>
                            </w:r>
                            <w:r w:rsidRPr="009F5D99">
                              <w:rPr>
                                <w:rFonts w:ascii="Times New Roman" w:hAnsi="Times New Roman"/>
                                <w:sz w:val="20"/>
                                <w:szCs w:val="20"/>
                              </w:rPr>
                              <w:t xml:space="preserve">) </w:t>
                            </w:r>
                            <w:r w:rsidRPr="009F5D99">
                              <w:rPr>
                                <w:rFonts w:ascii="Times New Roman" w:hAnsi="Times New Roman"/>
                                <w:color w:val="000000" w:themeColor="text1"/>
                                <w:sz w:val="20"/>
                                <w:szCs w:val="20"/>
                              </w:rPr>
                              <w:t xml:space="preserve">on OTA </w:t>
                            </w:r>
                            <w:r w:rsidRPr="009F5D99">
                              <w:rPr>
                                <w:rFonts w:ascii="Times New Roman" w:hAnsi="Times New Roman"/>
                                <w:color w:val="000000" w:themeColor="text1"/>
                                <w:sz w:val="20"/>
                                <w:szCs w:val="20"/>
                                <w:lang w:eastAsia="zh-CN"/>
                              </w:rPr>
                              <w:t>co-location requirements.</w:t>
                            </w:r>
                          </w:p>
                          <w:p w14:paraId="763E9369" w14:textId="77777777" w:rsidR="009F5D99" w:rsidRPr="009F5D99" w:rsidRDefault="009F5D99" w:rsidP="009F5D99">
                            <w:pPr>
                              <w:pStyle w:val="aff6"/>
                              <w:widowControl/>
                              <w:numPr>
                                <w:ilvl w:val="2"/>
                                <w:numId w:val="36"/>
                              </w:numPr>
                              <w:ind w:left="1418" w:firstLineChars="0"/>
                              <w:jc w:val="left"/>
                              <w:rPr>
                                <w:rFonts w:ascii="Times New Roman" w:hAnsi="Times New Roman"/>
                                <w:color w:val="000000" w:themeColor="text1"/>
                                <w:sz w:val="20"/>
                                <w:szCs w:val="20"/>
                                <w:lang w:eastAsia="zh-CN"/>
                              </w:rPr>
                            </w:pPr>
                            <w:r w:rsidRPr="009F5D99">
                              <w:rPr>
                                <w:rFonts w:ascii="Times New Roman" w:hAnsi="Times New Roman"/>
                                <w:color w:val="000000" w:themeColor="text1"/>
                                <w:sz w:val="20"/>
                                <w:szCs w:val="20"/>
                              </w:rPr>
                              <w:t xml:space="preserve">Consider impact on the </w:t>
                            </w:r>
                            <w:r w:rsidRPr="009F5D99">
                              <w:rPr>
                                <w:rFonts w:ascii="Times New Roman" w:hAnsi="Times New Roman"/>
                                <w:color w:val="000000" w:themeColor="text1"/>
                                <w:sz w:val="20"/>
                                <w:szCs w:val="20"/>
                                <w:lang w:val="en-US" w:eastAsia="zh-CN"/>
                              </w:rPr>
                              <w:t xml:space="preserve">following </w:t>
                            </w:r>
                            <w:r w:rsidRPr="009F5D99">
                              <w:rPr>
                                <w:rFonts w:ascii="Times New Roman" w:hAnsi="Times New Roman"/>
                                <w:color w:val="000000" w:themeColor="text1"/>
                                <w:sz w:val="20"/>
                                <w:szCs w:val="20"/>
                              </w:rPr>
                              <w:t>OTA co</w:t>
                            </w:r>
                            <w:r w:rsidRPr="009F5D99">
                              <w:rPr>
                                <w:rFonts w:ascii="Times New Roman" w:hAnsi="Times New Roman"/>
                                <w:color w:val="000000" w:themeColor="text1"/>
                                <w:sz w:val="20"/>
                                <w:szCs w:val="20"/>
                              </w:rPr>
                              <w:noBreakHyphen/>
                              <w:t xml:space="preserve">location </w:t>
                            </w:r>
                            <w:r w:rsidRPr="009F5D99">
                              <w:rPr>
                                <w:rFonts w:ascii="Times New Roman" w:hAnsi="Times New Roman"/>
                                <w:color w:val="000000" w:themeColor="text1"/>
                                <w:sz w:val="20"/>
                                <w:szCs w:val="20"/>
                                <w:lang w:val="en-US" w:eastAsia="zh-CN"/>
                              </w:rPr>
                              <w:t>requirements</w:t>
                            </w:r>
                            <w:r w:rsidRPr="009F5D99">
                              <w:rPr>
                                <w:rFonts w:ascii="Times New Roman" w:hAnsi="Times New Roman"/>
                                <w:color w:val="000000" w:themeColor="text1"/>
                                <w:sz w:val="20"/>
                                <w:szCs w:val="20"/>
                              </w:rPr>
                              <w:t>:</w:t>
                            </w:r>
                          </w:p>
                          <w:p w14:paraId="59AA0945"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lang w:eastAsia="zh-CN"/>
                              </w:rPr>
                            </w:pPr>
                            <w:r w:rsidRPr="009F5D99">
                              <w:rPr>
                                <w:rFonts w:ascii="Times New Roman" w:hAnsi="Times New Roman"/>
                                <w:color w:val="000000" w:themeColor="text1"/>
                                <w:sz w:val="20"/>
                                <w:szCs w:val="20"/>
                              </w:rPr>
                              <w:t>Transmitter OFF power requirement</w:t>
                            </w:r>
                          </w:p>
                          <w:p w14:paraId="6B328C15"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lang w:eastAsia="en-GB"/>
                              </w:rPr>
                            </w:pPr>
                            <w:r w:rsidRPr="009F5D99">
                              <w:rPr>
                                <w:rFonts w:ascii="Times New Roman" w:hAnsi="Times New Roman"/>
                                <w:color w:val="000000" w:themeColor="text1"/>
                                <w:sz w:val="20"/>
                                <w:szCs w:val="20"/>
                              </w:rPr>
                              <w:t>Transmitter co-location spurious emission requirement</w:t>
                            </w:r>
                          </w:p>
                          <w:p w14:paraId="0D34F0AD"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Transmitter intermodulation requirement</w:t>
                            </w:r>
                          </w:p>
                          <w:p w14:paraId="4301D7D1"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Co-location OOBB requirement</w:t>
                            </w:r>
                          </w:p>
                          <w:p w14:paraId="38C144E4" w14:textId="77777777" w:rsidR="009F5D99" w:rsidRPr="009F5D99" w:rsidRDefault="009F5D99" w:rsidP="009F5D99">
                            <w:pPr>
                              <w:pStyle w:val="aff6"/>
                              <w:widowControl/>
                              <w:numPr>
                                <w:ilvl w:val="1"/>
                                <w:numId w:val="36"/>
                              </w:numPr>
                              <w:ind w:left="993" w:firstLineChars="0"/>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Enhance OTA co-location requirements</w:t>
                            </w:r>
                          </w:p>
                          <w:p w14:paraId="697CC21B" w14:textId="77777777" w:rsidR="009F5D99" w:rsidRPr="009F5D99" w:rsidRDefault="009F5D99" w:rsidP="009F5D99">
                            <w:pPr>
                              <w:pStyle w:val="aff6"/>
                              <w:widowControl/>
                              <w:numPr>
                                <w:ilvl w:val="2"/>
                                <w:numId w:val="36"/>
                              </w:numPr>
                              <w:ind w:left="1418" w:firstLineChars="0"/>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Improve the core requirements with reasonable expected BS-to-BS isolation for the upper FR1 frequencies. Two options will be considered</w:t>
                            </w:r>
                          </w:p>
                          <w:p w14:paraId="722F797F"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Option 1: Investigate and improve CLRA concept</w:t>
                            </w:r>
                          </w:p>
                          <w:p w14:paraId="2254E85C" w14:textId="77777777" w:rsidR="009F5D99" w:rsidRPr="009F5D99" w:rsidRDefault="009F5D99" w:rsidP="009F5D99">
                            <w:pPr>
                              <w:pStyle w:val="aff6"/>
                              <w:widowControl/>
                              <w:numPr>
                                <w:ilvl w:val="3"/>
                                <w:numId w:val="36"/>
                              </w:numPr>
                              <w:spacing w:after="180"/>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 xml:space="preserve">Option 2: Investigate possibility to define requirements using the existing OTA </w:t>
                            </w:r>
                            <w:r w:rsidRPr="009F5D99">
                              <w:rPr>
                                <w:rFonts w:ascii="Times New Roman" w:hAnsi="Times New Roman"/>
                                <w:color w:val="000000" w:themeColor="text1"/>
                                <w:sz w:val="20"/>
                                <w:szCs w:val="20"/>
                                <w:lang w:eastAsia="zh-CN"/>
                              </w:rPr>
                              <w:t>metrics (such as TRP, EIRP, EIS),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80BFAB" id="_x0000_t202" coordsize="21600,21600" o:spt="202" path="m,l,21600r21600,l21600,xe">
                <v:stroke joinstyle="miter"/>
                <v:path gradientshapeok="t" o:connecttype="rect"/>
              </v:shapetype>
              <v:shape id="文本框 2" o:spid="_x0000_s1026" type="#_x0000_t202" style="position:absolute;margin-left:0;margin-top:9.65pt;width:564.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">
                <v:textbox style="mso-fit-shape-to-text:t">
                  <w:txbxContent>
                    <w:p w14:paraId="04B71BA1" w14:textId="77777777" w:rsidR="009F5D99" w:rsidRPr="009F5D99" w:rsidRDefault="009F5D99" w:rsidP="009F5D99">
                      <w:pPr>
                        <w:pStyle w:val="aff6"/>
                        <w:widowControl/>
                        <w:numPr>
                          <w:ilvl w:val="0"/>
                          <w:numId w:val="36"/>
                        </w:numPr>
                        <w:ind w:firstLineChars="0"/>
                        <w:jc w:val="left"/>
                        <w:rPr>
                          <w:rFonts w:ascii="Times New Roman" w:hAnsi="Times New Roman"/>
                          <w:color w:val="000000" w:themeColor="text1"/>
                          <w:sz w:val="20"/>
                          <w:szCs w:val="20"/>
                          <w:lang w:val="en-GB" w:eastAsia="zh-CN"/>
                        </w:rPr>
                      </w:pPr>
                      <w:r w:rsidRPr="009F5D99">
                        <w:rPr>
                          <w:rFonts w:ascii="Times New Roman" w:hAnsi="Times New Roman"/>
                          <w:color w:val="000000" w:themeColor="text1"/>
                          <w:sz w:val="20"/>
                          <w:szCs w:val="20"/>
                          <w:lang w:eastAsia="zh-CN"/>
                        </w:rPr>
                        <w:t>Enhancement of co-location requirements for BS type 1-O for upper frequencies of FR1 targeting above 3.3GHz</w:t>
                      </w:r>
                    </w:p>
                    <w:p w14:paraId="7FABA0A3" w14:textId="77777777" w:rsidR="009F5D99" w:rsidRPr="009F5D99" w:rsidRDefault="009F5D99" w:rsidP="009F5D99">
                      <w:pPr>
                        <w:pStyle w:val="aff6"/>
                        <w:widowControl/>
                        <w:numPr>
                          <w:ilvl w:val="1"/>
                          <w:numId w:val="36"/>
                        </w:numPr>
                        <w:ind w:left="993" w:firstLineChars="0"/>
                        <w:jc w:val="left"/>
                        <w:rPr>
                          <w:rFonts w:ascii="Times New Roman" w:hAnsi="Times New Roman"/>
                          <w:color w:val="000000" w:themeColor="text1"/>
                          <w:sz w:val="20"/>
                          <w:szCs w:val="20"/>
                          <w:lang w:eastAsia="zh-CN"/>
                        </w:rPr>
                      </w:pPr>
                      <w:r w:rsidRPr="009F5D99">
                        <w:rPr>
                          <w:rFonts w:ascii="Times New Roman" w:hAnsi="Times New Roman"/>
                          <w:color w:val="000000" w:themeColor="text1"/>
                          <w:sz w:val="20"/>
                          <w:szCs w:val="20"/>
                        </w:rPr>
                        <w:t xml:space="preserve">Evaluate impact of Rel-19 </w:t>
                      </w:r>
                      <w:r w:rsidRPr="009F5D99">
                        <w:rPr>
                          <w:rFonts w:ascii="Times New Roman" w:hAnsi="Times New Roman"/>
                          <w:sz w:val="20"/>
                          <w:szCs w:val="20"/>
                        </w:rPr>
                        <w:t xml:space="preserve">BS-to-BS isolation findings </w:t>
                      </w:r>
                      <w:r w:rsidRPr="009F5D99">
                        <w:rPr>
                          <w:rFonts w:ascii="Times New Roman" w:hAnsi="Times New Roman"/>
                          <w:sz w:val="20"/>
                          <w:szCs w:val="20"/>
                          <w:lang w:val="en-US" w:eastAsia="zh-CN"/>
                        </w:rPr>
                        <w:t>captured in TR 37.941</w:t>
                      </w:r>
                      <w:r w:rsidRPr="009F5D99">
                        <w:rPr>
                          <w:rFonts w:ascii="Times New Roman" w:hAnsi="Times New Roman"/>
                          <w:sz w:val="20"/>
                          <w:szCs w:val="20"/>
                        </w:rPr>
                        <w:t xml:space="preserve"> (</w:t>
                      </w:r>
                      <w:r w:rsidRPr="009F5D99">
                        <w:rPr>
                          <w:rFonts w:ascii="Times New Roman" w:hAnsi="Times New Roman"/>
                          <w:sz w:val="20"/>
                          <w:szCs w:val="20"/>
                          <w:lang w:val="en-US" w:eastAsia="zh-CN"/>
                        </w:rPr>
                        <w:t>clause 6.4.4</w:t>
                      </w:r>
                      <w:r w:rsidRPr="009F5D99">
                        <w:rPr>
                          <w:rFonts w:ascii="Times New Roman" w:hAnsi="Times New Roman"/>
                          <w:sz w:val="20"/>
                          <w:szCs w:val="20"/>
                        </w:rPr>
                        <w:t xml:space="preserve">) </w:t>
                      </w:r>
                      <w:r w:rsidRPr="009F5D99">
                        <w:rPr>
                          <w:rFonts w:ascii="Times New Roman" w:hAnsi="Times New Roman"/>
                          <w:color w:val="000000" w:themeColor="text1"/>
                          <w:sz w:val="20"/>
                          <w:szCs w:val="20"/>
                        </w:rPr>
                        <w:t xml:space="preserve">on OTA </w:t>
                      </w:r>
                      <w:r w:rsidRPr="009F5D99">
                        <w:rPr>
                          <w:rFonts w:ascii="Times New Roman" w:hAnsi="Times New Roman"/>
                          <w:color w:val="000000" w:themeColor="text1"/>
                          <w:sz w:val="20"/>
                          <w:szCs w:val="20"/>
                          <w:lang w:eastAsia="zh-CN"/>
                        </w:rPr>
                        <w:t>co-location requirements.</w:t>
                      </w:r>
                    </w:p>
                    <w:p w14:paraId="763E9369" w14:textId="77777777" w:rsidR="009F5D99" w:rsidRPr="009F5D99" w:rsidRDefault="009F5D99" w:rsidP="009F5D99">
                      <w:pPr>
                        <w:pStyle w:val="aff6"/>
                        <w:widowControl/>
                        <w:numPr>
                          <w:ilvl w:val="2"/>
                          <w:numId w:val="36"/>
                        </w:numPr>
                        <w:ind w:left="1418" w:firstLineChars="0"/>
                        <w:jc w:val="left"/>
                        <w:rPr>
                          <w:rFonts w:ascii="Times New Roman" w:hAnsi="Times New Roman"/>
                          <w:color w:val="000000" w:themeColor="text1"/>
                          <w:sz w:val="20"/>
                          <w:szCs w:val="20"/>
                          <w:lang w:eastAsia="zh-CN"/>
                        </w:rPr>
                      </w:pPr>
                      <w:r w:rsidRPr="009F5D99">
                        <w:rPr>
                          <w:rFonts w:ascii="Times New Roman" w:hAnsi="Times New Roman"/>
                          <w:color w:val="000000" w:themeColor="text1"/>
                          <w:sz w:val="20"/>
                          <w:szCs w:val="20"/>
                        </w:rPr>
                        <w:t xml:space="preserve">Consider impact on the </w:t>
                      </w:r>
                      <w:r w:rsidRPr="009F5D99">
                        <w:rPr>
                          <w:rFonts w:ascii="Times New Roman" w:hAnsi="Times New Roman"/>
                          <w:color w:val="000000" w:themeColor="text1"/>
                          <w:sz w:val="20"/>
                          <w:szCs w:val="20"/>
                          <w:lang w:val="en-US" w:eastAsia="zh-CN"/>
                        </w:rPr>
                        <w:t xml:space="preserve">following </w:t>
                      </w:r>
                      <w:r w:rsidRPr="009F5D99">
                        <w:rPr>
                          <w:rFonts w:ascii="Times New Roman" w:hAnsi="Times New Roman"/>
                          <w:color w:val="000000" w:themeColor="text1"/>
                          <w:sz w:val="20"/>
                          <w:szCs w:val="20"/>
                        </w:rPr>
                        <w:t>OTA co</w:t>
                      </w:r>
                      <w:r w:rsidRPr="009F5D99">
                        <w:rPr>
                          <w:rFonts w:ascii="Times New Roman" w:hAnsi="Times New Roman"/>
                          <w:color w:val="000000" w:themeColor="text1"/>
                          <w:sz w:val="20"/>
                          <w:szCs w:val="20"/>
                        </w:rPr>
                        <w:noBreakHyphen/>
                        <w:t xml:space="preserve">location </w:t>
                      </w:r>
                      <w:r w:rsidRPr="009F5D99">
                        <w:rPr>
                          <w:rFonts w:ascii="Times New Roman" w:hAnsi="Times New Roman"/>
                          <w:color w:val="000000" w:themeColor="text1"/>
                          <w:sz w:val="20"/>
                          <w:szCs w:val="20"/>
                          <w:lang w:val="en-US" w:eastAsia="zh-CN"/>
                        </w:rPr>
                        <w:t>requirements</w:t>
                      </w:r>
                      <w:r w:rsidRPr="009F5D99">
                        <w:rPr>
                          <w:rFonts w:ascii="Times New Roman" w:hAnsi="Times New Roman"/>
                          <w:color w:val="000000" w:themeColor="text1"/>
                          <w:sz w:val="20"/>
                          <w:szCs w:val="20"/>
                        </w:rPr>
                        <w:t>:</w:t>
                      </w:r>
                    </w:p>
                    <w:p w14:paraId="59AA0945"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lang w:eastAsia="zh-CN"/>
                        </w:rPr>
                      </w:pPr>
                      <w:r w:rsidRPr="009F5D99">
                        <w:rPr>
                          <w:rFonts w:ascii="Times New Roman" w:hAnsi="Times New Roman"/>
                          <w:color w:val="000000" w:themeColor="text1"/>
                          <w:sz w:val="20"/>
                          <w:szCs w:val="20"/>
                        </w:rPr>
                        <w:t>Transmitter OFF power requirement</w:t>
                      </w:r>
                    </w:p>
                    <w:p w14:paraId="6B328C15"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lang w:eastAsia="en-GB"/>
                        </w:rPr>
                      </w:pPr>
                      <w:r w:rsidRPr="009F5D99">
                        <w:rPr>
                          <w:rFonts w:ascii="Times New Roman" w:hAnsi="Times New Roman"/>
                          <w:color w:val="000000" w:themeColor="text1"/>
                          <w:sz w:val="20"/>
                          <w:szCs w:val="20"/>
                        </w:rPr>
                        <w:t>Transmitter co-location spurious emission requirement</w:t>
                      </w:r>
                    </w:p>
                    <w:p w14:paraId="0D34F0AD"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Transmitter intermodulation requirement</w:t>
                      </w:r>
                    </w:p>
                    <w:p w14:paraId="4301D7D1"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Co-location OOBB requirement</w:t>
                      </w:r>
                    </w:p>
                    <w:p w14:paraId="38C144E4" w14:textId="77777777" w:rsidR="009F5D99" w:rsidRPr="009F5D99" w:rsidRDefault="009F5D99" w:rsidP="009F5D99">
                      <w:pPr>
                        <w:pStyle w:val="aff6"/>
                        <w:widowControl/>
                        <w:numPr>
                          <w:ilvl w:val="1"/>
                          <w:numId w:val="36"/>
                        </w:numPr>
                        <w:ind w:left="993" w:firstLineChars="0"/>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Enhance OTA co-location requirements</w:t>
                      </w:r>
                    </w:p>
                    <w:p w14:paraId="697CC21B" w14:textId="77777777" w:rsidR="009F5D99" w:rsidRPr="009F5D99" w:rsidRDefault="009F5D99" w:rsidP="009F5D99">
                      <w:pPr>
                        <w:pStyle w:val="aff6"/>
                        <w:widowControl/>
                        <w:numPr>
                          <w:ilvl w:val="2"/>
                          <w:numId w:val="36"/>
                        </w:numPr>
                        <w:ind w:left="1418" w:firstLineChars="0"/>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Improve the core requirements with reasonable expected BS-to-BS isolation for the upper FR1 frequencies. Two options will be considered</w:t>
                      </w:r>
                    </w:p>
                    <w:p w14:paraId="722F797F" w14:textId="77777777" w:rsidR="009F5D99" w:rsidRPr="009F5D99" w:rsidRDefault="009F5D99" w:rsidP="009F5D99">
                      <w:pPr>
                        <w:pStyle w:val="aff6"/>
                        <w:widowControl/>
                        <w:numPr>
                          <w:ilvl w:val="3"/>
                          <w:numId w:val="36"/>
                        </w:numPr>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Option 1: Investigate and improve CLRA concept</w:t>
                      </w:r>
                    </w:p>
                    <w:p w14:paraId="2254E85C" w14:textId="77777777" w:rsidR="009F5D99" w:rsidRPr="009F5D99" w:rsidRDefault="009F5D99" w:rsidP="009F5D99">
                      <w:pPr>
                        <w:pStyle w:val="aff6"/>
                        <w:widowControl/>
                        <w:numPr>
                          <w:ilvl w:val="3"/>
                          <w:numId w:val="36"/>
                        </w:numPr>
                        <w:spacing w:after="180"/>
                        <w:ind w:left="1843" w:firstLineChars="0" w:hanging="425"/>
                        <w:jc w:val="left"/>
                        <w:rPr>
                          <w:rFonts w:ascii="Times New Roman" w:hAnsi="Times New Roman"/>
                          <w:color w:val="000000" w:themeColor="text1"/>
                          <w:sz w:val="20"/>
                          <w:szCs w:val="20"/>
                        </w:rPr>
                      </w:pPr>
                      <w:r w:rsidRPr="009F5D99">
                        <w:rPr>
                          <w:rFonts w:ascii="Times New Roman" w:hAnsi="Times New Roman"/>
                          <w:color w:val="000000" w:themeColor="text1"/>
                          <w:sz w:val="20"/>
                          <w:szCs w:val="20"/>
                        </w:rPr>
                        <w:t xml:space="preserve">Option 2: Investigate possibility to define requirements using the existing OTA </w:t>
                      </w:r>
                      <w:r w:rsidRPr="009F5D99">
                        <w:rPr>
                          <w:rFonts w:ascii="Times New Roman" w:hAnsi="Times New Roman"/>
                          <w:color w:val="000000" w:themeColor="text1"/>
                          <w:sz w:val="20"/>
                          <w:szCs w:val="20"/>
                          <w:lang w:eastAsia="zh-CN"/>
                        </w:rPr>
                        <w:t>metrics (such as TRP, EIRP, EIS), if any</w:t>
                      </w:r>
                    </w:p>
                  </w:txbxContent>
                </v:textbox>
                <w10:wrap type="square" anchorx="margin"/>
              </v:shape>
            </w:pict>
          </mc:Fallback>
        </mc:AlternateContent>
      </w:r>
    </w:p>
    <w:p w14:paraId="5EFFF251" w14:textId="073F82D0" w:rsidR="009F5D99" w:rsidRDefault="009F5D99" w:rsidP="00216D57">
      <w:pPr>
        <w:rPr>
          <w:lang w:eastAsia="zh-CN"/>
        </w:rPr>
      </w:pPr>
    </w:p>
    <w:p w14:paraId="4460617A" w14:textId="0C38BD78" w:rsidR="009F5D99" w:rsidRDefault="009F5D99" w:rsidP="00216D57">
      <w:pPr>
        <w:rPr>
          <w:lang w:eastAsia="zh-CN"/>
        </w:rPr>
      </w:pPr>
    </w:p>
    <w:p w14:paraId="16F1C606" w14:textId="0506F666" w:rsidR="0064089D" w:rsidRDefault="0064089D" w:rsidP="00216D57">
      <w:pPr>
        <w:rPr>
          <w:lang w:eastAsia="zh-CN"/>
        </w:rPr>
      </w:pPr>
    </w:p>
    <w:p w14:paraId="31EB9CE7" w14:textId="314D482B" w:rsidR="0064089D" w:rsidRDefault="0064089D" w:rsidP="00216D57">
      <w:pPr>
        <w:rPr>
          <w:lang w:eastAsia="zh-CN"/>
        </w:rPr>
      </w:pPr>
    </w:p>
    <w:p w14:paraId="0B8425F5" w14:textId="6365ADAA" w:rsidR="0064089D" w:rsidRDefault="0064089D" w:rsidP="00216D57">
      <w:pPr>
        <w:rPr>
          <w:lang w:eastAsia="zh-CN"/>
        </w:rPr>
      </w:pPr>
    </w:p>
    <w:p w14:paraId="0A02CB47" w14:textId="40886335" w:rsidR="0064089D" w:rsidRDefault="0064089D" w:rsidP="00216D57">
      <w:pPr>
        <w:rPr>
          <w:lang w:eastAsia="zh-CN"/>
        </w:rPr>
      </w:pPr>
    </w:p>
    <w:p w14:paraId="4B52B295" w14:textId="3E99DF29" w:rsidR="009F5D99" w:rsidRDefault="009F5D99" w:rsidP="00216D57">
      <w:pPr>
        <w:rPr>
          <w:lang w:eastAsia="zh-CN"/>
        </w:rPr>
      </w:pPr>
    </w:p>
    <w:p w14:paraId="30130A5A" w14:textId="6580EC18" w:rsidR="009F5D99" w:rsidRDefault="009F5D99" w:rsidP="00216D57">
      <w:pPr>
        <w:rPr>
          <w:lang w:eastAsia="zh-CN"/>
        </w:rPr>
      </w:pPr>
    </w:p>
    <w:p w14:paraId="1DEE46E9" w14:textId="59232B97" w:rsidR="009F5D99" w:rsidRDefault="009F5D99" w:rsidP="00216D57">
      <w:pPr>
        <w:rPr>
          <w:lang w:eastAsia="zh-CN"/>
        </w:rPr>
      </w:pPr>
    </w:p>
    <w:p w14:paraId="354C1C9E" w14:textId="394934F4" w:rsidR="009F5D99" w:rsidRDefault="00D92A91" w:rsidP="00216D57">
      <w:pPr>
        <w:rPr>
          <w:lang w:eastAsia="zh-CN"/>
        </w:rPr>
      </w:pPr>
      <w:r>
        <w:rPr>
          <w:lang w:eastAsia="zh-CN"/>
        </w:rPr>
        <w:t xml:space="preserve">As mentioned in Rel-15 TR 37.843, these issues still exist when considering the enhancement of </w:t>
      </w:r>
      <w:r w:rsidRPr="009F5D99">
        <w:rPr>
          <w:color w:val="000000" w:themeColor="text1"/>
        </w:rPr>
        <w:t>OTA co-location requirements</w:t>
      </w:r>
      <w:r>
        <w:rPr>
          <w:color w:val="000000" w:themeColor="text1"/>
        </w:rPr>
        <w:t>.</w:t>
      </w:r>
    </w:p>
    <w:p w14:paraId="0B487A60" w14:textId="77777777" w:rsidR="00D92A91" w:rsidRPr="00D92A91" w:rsidRDefault="00D92A91" w:rsidP="00D92A91">
      <w:pPr>
        <w:overflowPunct/>
        <w:autoSpaceDE/>
        <w:autoSpaceDN/>
        <w:adjustRightInd/>
        <w:rPr>
          <w:rFonts w:eastAsia="宋体"/>
          <w:lang w:eastAsia="en-US"/>
        </w:rPr>
      </w:pPr>
      <w:r w:rsidRPr="00D92A91">
        <w:rPr>
          <w:rFonts w:eastAsia="宋体"/>
          <w:lang w:eastAsia="en-US"/>
        </w:rPr>
        <w:t>There are a number of issues which make translating the existing conducted requirement into an OTA requirement difficult.</w:t>
      </w:r>
    </w:p>
    <w:p w14:paraId="768B6906" w14:textId="77777777" w:rsidR="00D92A91" w:rsidRPr="00D92A91" w:rsidRDefault="00D92A91" w:rsidP="00D92A91">
      <w:pPr>
        <w:overflowPunct/>
        <w:autoSpaceDE/>
        <w:autoSpaceDN/>
        <w:adjustRightInd/>
        <w:ind w:left="568" w:hanging="284"/>
        <w:rPr>
          <w:rFonts w:eastAsia="宋体"/>
          <w:lang w:eastAsia="en-US"/>
        </w:rPr>
      </w:pPr>
      <w:r w:rsidRPr="00D92A91">
        <w:rPr>
          <w:rFonts w:eastAsia="Malgun Gothic" w:hint="eastAsia"/>
          <w:lang w:eastAsia="ko-KR"/>
        </w:rPr>
        <w:t>-</w:t>
      </w:r>
      <w:r w:rsidRPr="00D92A91">
        <w:rPr>
          <w:rFonts w:eastAsia="Malgun Gothic" w:hint="eastAsia"/>
          <w:lang w:eastAsia="ko-KR"/>
        </w:rPr>
        <w:tab/>
      </w:r>
      <w:r w:rsidRPr="00D92A91">
        <w:rPr>
          <w:rFonts w:eastAsia="宋体"/>
          <w:lang w:eastAsia="en-US"/>
        </w:rPr>
        <w:t>The required level of RX band spurious emissions is too low to measure in the far field.</w:t>
      </w:r>
    </w:p>
    <w:p w14:paraId="514EB263" w14:textId="77777777" w:rsidR="00D92A91" w:rsidRDefault="00D92A91" w:rsidP="00D92A91">
      <w:pPr>
        <w:overflowPunct/>
        <w:autoSpaceDE/>
        <w:autoSpaceDN/>
        <w:adjustRightInd/>
        <w:ind w:left="568" w:hanging="284"/>
        <w:rPr>
          <w:rFonts w:eastAsia="宋体"/>
          <w:lang w:eastAsia="en-US"/>
        </w:rPr>
      </w:pPr>
      <w:r w:rsidRPr="00D92A91">
        <w:rPr>
          <w:rFonts w:eastAsia="Malgun Gothic" w:hint="eastAsia"/>
          <w:lang w:eastAsia="ko-KR"/>
        </w:rPr>
        <w:t>-</w:t>
      </w:r>
      <w:r w:rsidRPr="00D92A91">
        <w:rPr>
          <w:rFonts w:eastAsia="Malgun Gothic" w:hint="eastAsia"/>
          <w:lang w:eastAsia="ko-KR"/>
        </w:rPr>
        <w:tab/>
      </w:r>
      <w:r w:rsidRPr="00D92A91">
        <w:rPr>
          <w:rFonts w:eastAsia="宋体"/>
          <w:lang w:eastAsia="en-US"/>
        </w:rPr>
        <w:t>The out-of-band antenna gain of the AAS BS is not known.</w:t>
      </w:r>
    </w:p>
    <w:p w14:paraId="715BA19F" w14:textId="531E52AF" w:rsidR="00D92A91" w:rsidRDefault="00D92A91" w:rsidP="00D92A91">
      <w:pPr>
        <w:overflowPunct/>
        <w:autoSpaceDE/>
        <w:autoSpaceDN/>
        <w:adjustRightInd/>
        <w:ind w:left="568" w:hanging="284"/>
        <w:rPr>
          <w:rFonts w:hint="eastAsia"/>
          <w:lang w:eastAsia="zh-CN"/>
        </w:rPr>
      </w:pPr>
      <w:r w:rsidRPr="00D92A91">
        <w:rPr>
          <w:rFonts w:eastAsia="Malgun Gothic" w:hint="eastAsia"/>
          <w:lang w:eastAsia="ko-KR"/>
        </w:rPr>
        <w:t>-</w:t>
      </w:r>
      <w:r w:rsidRPr="00D92A91">
        <w:rPr>
          <w:rFonts w:eastAsia="Malgun Gothic" w:hint="eastAsia"/>
          <w:lang w:eastAsia="ko-KR"/>
        </w:rPr>
        <w:tab/>
      </w:r>
      <w:r w:rsidRPr="00D92A91">
        <w:rPr>
          <w:rFonts w:eastAsia="宋体"/>
          <w:lang w:eastAsia="en-US"/>
        </w:rPr>
        <w:t>The interferer power level for the IMD requirement in the far field is very high.</w:t>
      </w:r>
    </w:p>
    <w:p w14:paraId="5015455E" w14:textId="7B3E58C9" w:rsidR="009F5D99" w:rsidRPr="00D92A91" w:rsidRDefault="00D92A91" w:rsidP="00216D57">
      <w:pPr>
        <w:rPr>
          <w:lang w:eastAsia="zh-CN"/>
        </w:rPr>
      </w:pPr>
      <w:r>
        <w:rPr>
          <w:lang w:eastAsia="zh-CN"/>
        </w:rPr>
        <w:t xml:space="preserve">In our contribution </w:t>
      </w:r>
      <w:r w:rsidR="00DF5EBF">
        <w:rPr>
          <w:lang w:eastAsia="zh-CN"/>
        </w:rPr>
        <w:t xml:space="preserve">in agenda 7.2.3 </w:t>
      </w:r>
      <w:r>
        <w:rPr>
          <w:lang w:eastAsia="zh-CN"/>
        </w:rPr>
        <w:t>[</w:t>
      </w:r>
      <w:r w:rsidR="00DF5EBF">
        <w:rPr>
          <w:lang w:eastAsia="zh-CN"/>
        </w:rPr>
        <w:t>x</w:t>
      </w:r>
      <w:r>
        <w:rPr>
          <w:lang w:eastAsia="zh-CN"/>
        </w:rPr>
        <w:t xml:space="preserve">], we provide the </w:t>
      </w:r>
      <w:r w:rsidRPr="00D92A91">
        <w:rPr>
          <w:lang w:eastAsia="zh-CN"/>
        </w:rPr>
        <w:t>general consideration on co-location requirements</w:t>
      </w:r>
      <w:r w:rsidR="00DF5EBF">
        <w:rPr>
          <w:lang w:eastAsia="zh-CN"/>
        </w:rPr>
        <w:t>.</w:t>
      </w:r>
    </w:p>
    <w:p w14:paraId="4AA60593" w14:textId="626147A3" w:rsidR="0064089D" w:rsidRDefault="00DF5EBF" w:rsidP="00216D57">
      <w:pPr>
        <w:rPr>
          <w:bCs/>
        </w:rPr>
      </w:pPr>
      <w:r>
        <w:rPr>
          <w:noProof/>
          <w:lang w:val="en-US" w:eastAsia="zh-CN"/>
        </w:rPr>
        <mc:AlternateContent>
          <mc:Choice Requires="wps">
            <w:drawing>
              <wp:anchor distT="0" distB="0" distL="114300" distR="114300" simplePos="0" relativeHeight="251663360" behindDoc="0" locked="0" layoutInCell="1" allowOverlap="1" wp14:anchorId="54DD99A7" wp14:editId="7FD4D2EC">
                <wp:simplePos x="0" y="0"/>
                <wp:positionH relativeFrom="margin">
                  <wp:align>left</wp:align>
                </wp:positionH>
                <wp:positionV relativeFrom="paragraph">
                  <wp:posOffset>176657</wp:posOffset>
                </wp:positionV>
                <wp:extent cx="6320413" cy="1566672"/>
                <wp:effectExtent l="0" t="0" r="23495" b="14605"/>
                <wp:wrapNone/>
                <wp:docPr id="1" name="文本框 1"/>
                <wp:cNvGraphicFramePr/>
                <a:graphic xmlns:a="http://schemas.openxmlformats.org/drawingml/2006/main">
                  <a:graphicData uri="http://schemas.microsoft.com/office/word/2010/wordprocessingShape">
                    <wps:wsp>
                      <wps:cNvSpPr txBox="1"/>
                      <wps:spPr>
                        <a:xfrm>
                          <a:off x="0" y="0"/>
                          <a:ext cx="6320413" cy="1566672"/>
                        </a:xfrm>
                        <a:prstGeom prst="rect">
                          <a:avLst/>
                        </a:prstGeom>
                        <a:solidFill>
                          <a:schemeClr val="lt1"/>
                        </a:solidFill>
                        <a:ln w="6350">
                          <a:solidFill>
                            <a:prstClr val="black"/>
                          </a:solidFill>
                        </a:ln>
                      </wps:spPr>
                      <wps:txbx>
                        <w:txbxContent>
                          <w:p w14:paraId="3474BD82" w14:textId="77777777" w:rsidR="00DF5EBF" w:rsidRPr="007B54BC" w:rsidRDefault="00DF5EBF" w:rsidP="00DF5EBF">
                            <w:pPr>
                              <w:numPr>
                                <w:ilvl w:val="0"/>
                                <w:numId w:val="34"/>
                              </w:numPr>
                              <w:spacing w:after="0"/>
                              <w:textAlignment w:val="baseline"/>
                              <w:rPr>
                                <w:rFonts w:eastAsia="等线"/>
                                <w:color w:val="000000"/>
                                <w:lang w:eastAsia="zh-CN"/>
                              </w:rPr>
                            </w:pPr>
                            <w:r w:rsidRPr="007B54BC">
                              <w:rPr>
                                <w:rFonts w:eastAsia="等线"/>
                                <w:color w:val="000000"/>
                                <w:lang w:eastAsia="zh-CN"/>
                              </w:rPr>
                              <w:t>SBFD BS to SBFD BS adjacent channel coexistence</w:t>
                            </w:r>
                          </w:p>
                          <w:p w14:paraId="7D96FFC9"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 xml:space="preserve">Focus on FR1 WA. </w:t>
                            </w:r>
                          </w:p>
                          <w:p w14:paraId="24DFC0E0"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Consider both scenarios including SBFD capable BS being co-located and non-collocated.</w:t>
                            </w:r>
                          </w:p>
                          <w:p w14:paraId="36F718C8"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 xml:space="preserve">Focus on bands: n104, n79, n41. </w:t>
                            </w:r>
                          </w:p>
                          <w:p w14:paraId="407E8E77"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Specify necessary (and if feasible) BS TX and RX RF requirement for SBFD-capable BS for the scenarios of SBFD BS to SBFD BS adjacent channel coexistence. The BS RF requirements include</w:t>
                            </w:r>
                          </w:p>
                          <w:p w14:paraId="522C54F4" w14:textId="77777777" w:rsidR="00DF5EBF" w:rsidRPr="007B54BC" w:rsidRDefault="00DF5EBF" w:rsidP="00DF5EBF">
                            <w:pPr>
                              <w:numPr>
                                <w:ilvl w:val="2"/>
                                <w:numId w:val="34"/>
                              </w:numPr>
                              <w:spacing w:after="0"/>
                              <w:ind w:left="1418"/>
                              <w:textAlignment w:val="baseline"/>
                              <w:rPr>
                                <w:rFonts w:eastAsia="等线"/>
                                <w:color w:val="000000"/>
                              </w:rPr>
                            </w:pPr>
                            <w:r w:rsidRPr="007B54BC">
                              <w:rPr>
                                <w:rFonts w:eastAsia="等线"/>
                                <w:color w:val="000000"/>
                              </w:rPr>
                              <w:t>TX unwanted emission</w:t>
                            </w:r>
                          </w:p>
                          <w:p w14:paraId="09C3F9CC" w14:textId="77777777" w:rsidR="00DF5EBF" w:rsidRPr="007B54BC" w:rsidRDefault="00DF5EBF" w:rsidP="00DF5EBF">
                            <w:pPr>
                              <w:numPr>
                                <w:ilvl w:val="2"/>
                                <w:numId w:val="34"/>
                              </w:numPr>
                              <w:spacing w:after="0"/>
                              <w:ind w:left="1418"/>
                              <w:textAlignment w:val="baseline"/>
                              <w:rPr>
                                <w:rFonts w:eastAsia="等线"/>
                                <w:color w:val="000000"/>
                              </w:rPr>
                            </w:pPr>
                            <w:r w:rsidRPr="007B54BC">
                              <w:rPr>
                                <w:rFonts w:eastAsia="等线"/>
                                <w:color w:val="000000"/>
                              </w:rPr>
                              <w:t>RX in-band blocking</w:t>
                            </w:r>
                          </w:p>
                          <w:p w14:paraId="3E52C2D4"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Note 1: whether to comply with requirements is declared by BS.</w:t>
                            </w:r>
                          </w:p>
                          <w:p w14:paraId="5EB54A9E" w14:textId="07000AB1" w:rsidR="00DF5EBF" w:rsidRPr="007B54BC" w:rsidRDefault="00DF5EBF" w:rsidP="004869B3">
                            <w:pPr>
                              <w:numPr>
                                <w:ilvl w:val="1"/>
                                <w:numId w:val="34"/>
                              </w:numPr>
                              <w:ind w:left="998" w:hanging="442"/>
                              <w:textAlignment w:val="baseline"/>
                            </w:pPr>
                            <w:r w:rsidRPr="00DF5EBF">
                              <w:rPr>
                                <w:rFonts w:eastAsia="等线"/>
                                <w:color w:val="000000"/>
                              </w:rPr>
                              <w:t>Note 2: The existing TDD requirements apply for non-SBFD BSs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DD99A7" id="文本框 1" o:spid="_x0000_s1027" type="#_x0000_t202" style="position:absolute;margin-left:0;margin-top:13.9pt;width:497.65pt;height:123.3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" fillcolor="white [3201]" strokeweight=".5pt">
                <v:textbox>
                  <w:txbxContent>
                    <w:p w14:paraId="3474BD82" w14:textId="77777777" w:rsidR="00DF5EBF" w:rsidRPr="007B54BC" w:rsidRDefault="00DF5EBF" w:rsidP="00DF5EBF">
                      <w:pPr>
                        <w:numPr>
                          <w:ilvl w:val="0"/>
                          <w:numId w:val="34"/>
                        </w:numPr>
                        <w:spacing w:after="0"/>
                        <w:textAlignment w:val="baseline"/>
                        <w:rPr>
                          <w:rFonts w:eastAsia="等线"/>
                          <w:color w:val="000000"/>
                          <w:lang w:eastAsia="zh-CN"/>
                        </w:rPr>
                      </w:pPr>
                      <w:r w:rsidRPr="007B54BC">
                        <w:rPr>
                          <w:rFonts w:eastAsia="等线"/>
                          <w:color w:val="000000"/>
                          <w:lang w:eastAsia="zh-CN"/>
                        </w:rPr>
                        <w:t>SBFD BS to SBFD BS adjacent channel coexistence</w:t>
                      </w:r>
                    </w:p>
                    <w:p w14:paraId="7D96FFC9"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 xml:space="preserve">Focus on FR1 WA. </w:t>
                      </w:r>
                    </w:p>
                    <w:p w14:paraId="24DFC0E0"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Consider both scenarios including SBFD capable BS being co-located and non-collocated.</w:t>
                      </w:r>
                    </w:p>
                    <w:p w14:paraId="36F718C8"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 xml:space="preserve">Focus on bands: n104, n79, n41. </w:t>
                      </w:r>
                    </w:p>
                    <w:p w14:paraId="407E8E77"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Specify necessary (and if feasible) BS TX and RX RF requirement for SBFD-capable BS for the scenarios of SBFD BS to SBFD BS adjacent channel coexistence. The BS RF requirements include</w:t>
                      </w:r>
                    </w:p>
                    <w:p w14:paraId="522C54F4" w14:textId="77777777" w:rsidR="00DF5EBF" w:rsidRPr="007B54BC" w:rsidRDefault="00DF5EBF" w:rsidP="00DF5EBF">
                      <w:pPr>
                        <w:numPr>
                          <w:ilvl w:val="2"/>
                          <w:numId w:val="34"/>
                        </w:numPr>
                        <w:spacing w:after="0"/>
                        <w:ind w:left="1418"/>
                        <w:textAlignment w:val="baseline"/>
                        <w:rPr>
                          <w:rFonts w:eastAsia="等线"/>
                          <w:color w:val="000000"/>
                        </w:rPr>
                      </w:pPr>
                      <w:r w:rsidRPr="007B54BC">
                        <w:rPr>
                          <w:rFonts w:eastAsia="等线"/>
                          <w:color w:val="000000"/>
                        </w:rPr>
                        <w:t>TX unwanted emission</w:t>
                      </w:r>
                    </w:p>
                    <w:p w14:paraId="09C3F9CC" w14:textId="77777777" w:rsidR="00DF5EBF" w:rsidRPr="007B54BC" w:rsidRDefault="00DF5EBF" w:rsidP="00DF5EBF">
                      <w:pPr>
                        <w:numPr>
                          <w:ilvl w:val="2"/>
                          <w:numId w:val="34"/>
                        </w:numPr>
                        <w:spacing w:after="0"/>
                        <w:ind w:left="1418"/>
                        <w:textAlignment w:val="baseline"/>
                        <w:rPr>
                          <w:rFonts w:eastAsia="等线"/>
                          <w:color w:val="000000"/>
                        </w:rPr>
                      </w:pPr>
                      <w:r w:rsidRPr="007B54BC">
                        <w:rPr>
                          <w:rFonts w:eastAsia="等线"/>
                          <w:color w:val="000000"/>
                        </w:rPr>
                        <w:t>RX in-band blocking</w:t>
                      </w:r>
                    </w:p>
                    <w:p w14:paraId="3E52C2D4" w14:textId="77777777" w:rsidR="00DF5EBF" w:rsidRPr="007B54BC" w:rsidRDefault="00DF5EBF" w:rsidP="00DF5EBF">
                      <w:pPr>
                        <w:numPr>
                          <w:ilvl w:val="1"/>
                          <w:numId w:val="34"/>
                        </w:numPr>
                        <w:spacing w:after="0"/>
                        <w:ind w:left="993"/>
                        <w:textAlignment w:val="baseline"/>
                        <w:rPr>
                          <w:rFonts w:eastAsia="等线"/>
                          <w:color w:val="000000"/>
                        </w:rPr>
                      </w:pPr>
                      <w:r w:rsidRPr="007B54BC">
                        <w:rPr>
                          <w:rFonts w:eastAsia="等线"/>
                          <w:color w:val="000000"/>
                        </w:rPr>
                        <w:t>Note 1: whether to comply with requirements is declared by BS.</w:t>
                      </w:r>
                    </w:p>
                    <w:p w14:paraId="5EB54A9E" w14:textId="07000AB1" w:rsidR="00DF5EBF" w:rsidRPr="007B54BC" w:rsidRDefault="00DF5EBF" w:rsidP="004869B3">
                      <w:pPr>
                        <w:numPr>
                          <w:ilvl w:val="1"/>
                          <w:numId w:val="34"/>
                        </w:numPr>
                        <w:ind w:left="998" w:hanging="442"/>
                        <w:textAlignment w:val="baseline"/>
                      </w:pPr>
                      <w:r w:rsidRPr="00DF5EBF">
                        <w:rPr>
                          <w:rFonts w:eastAsia="等线"/>
                          <w:color w:val="000000"/>
                        </w:rPr>
                        <w:t>Note 2: The existing TDD requirements apply for non-SBFD BSs</w:t>
                      </w:r>
                    </w:p>
                  </w:txbxContent>
                </v:textbox>
                <w10:wrap anchorx="margin"/>
              </v:shape>
            </w:pict>
          </mc:Fallback>
        </mc:AlternateContent>
      </w:r>
      <w:r>
        <w:rPr>
          <w:lang w:eastAsia="zh-CN"/>
        </w:rPr>
        <w:t xml:space="preserve">The other </w:t>
      </w:r>
      <w:r>
        <w:rPr>
          <w:lang w:eastAsia="zh-CN"/>
        </w:rPr>
        <w:t xml:space="preserve">work area is </w:t>
      </w:r>
      <w:r w:rsidRPr="00DF5EBF">
        <w:rPr>
          <w:bCs/>
        </w:rPr>
        <w:t>SBFD BS to SBFD BS adjacent channel co-existence</w:t>
      </w:r>
      <w:r>
        <w:rPr>
          <w:bCs/>
        </w:rPr>
        <w:t>.</w:t>
      </w:r>
    </w:p>
    <w:p w14:paraId="54E7DB1E" w14:textId="459D9453" w:rsidR="00DF5EBF" w:rsidRDefault="00DF5EBF" w:rsidP="00216D57">
      <w:pPr>
        <w:rPr>
          <w:bCs/>
        </w:rPr>
      </w:pPr>
    </w:p>
    <w:p w14:paraId="5DCE0136" w14:textId="77777777" w:rsidR="00DF5EBF" w:rsidRDefault="00DF5EBF" w:rsidP="00216D57">
      <w:pPr>
        <w:rPr>
          <w:bCs/>
        </w:rPr>
      </w:pPr>
    </w:p>
    <w:p w14:paraId="4311635D" w14:textId="77777777" w:rsidR="00DF5EBF" w:rsidRDefault="00DF5EBF" w:rsidP="00216D57">
      <w:pPr>
        <w:rPr>
          <w:bCs/>
        </w:rPr>
      </w:pPr>
    </w:p>
    <w:p w14:paraId="0D1DAC19" w14:textId="57F8A3CE" w:rsidR="00DF5EBF" w:rsidRDefault="00DF5EBF" w:rsidP="00216D57">
      <w:pPr>
        <w:rPr>
          <w:bCs/>
        </w:rPr>
      </w:pPr>
    </w:p>
    <w:p w14:paraId="465FEF3B" w14:textId="77777777" w:rsidR="00DF5EBF" w:rsidRDefault="00DF5EBF" w:rsidP="00216D57">
      <w:pPr>
        <w:rPr>
          <w:bCs/>
        </w:rPr>
      </w:pPr>
    </w:p>
    <w:p w14:paraId="69699474" w14:textId="5063F8EB" w:rsidR="00DF5EBF" w:rsidRDefault="00DF5EBF" w:rsidP="00216D57">
      <w:pPr>
        <w:rPr>
          <w:bCs/>
        </w:rPr>
      </w:pPr>
    </w:p>
    <w:p w14:paraId="1271272C" w14:textId="23DD5CFD" w:rsidR="00DF5EBF" w:rsidRDefault="00DF5EBF" w:rsidP="00216D57">
      <w:pPr>
        <w:rPr>
          <w:lang w:eastAsia="zh-CN"/>
        </w:rPr>
      </w:pPr>
      <w:r>
        <w:rPr>
          <w:lang w:eastAsia="zh-CN"/>
        </w:rPr>
        <w:lastRenderedPageBreak/>
        <w:t>We provide an overview on this work area in agenda 7.2.4 [</w:t>
      </w:r>
      <w:r w:rsidRPr="00DF5EBF">
        <w:rPr>
          <w:lang w:eastAsia="zh-CN"/>
        </w:rPr>
        <w:t>R4-2513773</w:t>
      </w:r>
      <w:r>
        <w:rPr>
          <w:lang w:eastAsia="zh-CN"/>
        </w:rPr>
        <w:t>].</w:t>
      </w:r>
    </w:p>
    <w:p w14:paraId="024BECFC" w14:textId="3AC3FD18" w:rsidR="00DF5EBF" w:rsidRDefault="00DF5EBF" w:rsidP="00216D57"/>
    <w:p w14:paraId="65E5C162" w14:textId="75656F73" w:rsidR="00DF5EBF" w:rsidRDefault="00DF5EBF" w:rsidP="00B346EB">
      <w:pPr>
        <w:pStyle w:val="2"/>
        <w:keepNext/>
        <w:keepLines/>
        <w:overflowPunct w:val="0"/>
        <w:autoSpaceDE w:val="0"/>
        <w:autoSpaceDN w:val="0"/>
        <w:adjustRightInd w:val="0"/>
        <w:spacing w:before="180" w:beforeAutospacing="0" w:afterLines="0" w:after="180"/>
        <w:ind w:left="576" w:hanging="576"/>
        <w:textAlignment w:val="baseline"/>
      </w:pPr>
      <w:r w:rsidRPr="00B346EB">
        <w:rPr>
          <w:rFonts w:eastAsia="Yu Mincho"/>
          <w:sz w:val="28"/>
          <w:szCs w:val="28"/>
          <w:lang w:val="en-US" w:eastAsia="zh-CN"/>
        </w:rPr>
        <w:t xml:space="preserve">2.2 </w:t>
      </w:r>
      <w:r w:rsidRPr="00B346EB">
        <w:rPr>
          <w:rFonts w:eastAsia="Yu Mincho"/>
          <w:sz w:val="28"/>
          <w:szCs w:val="28"/>
          <w:lang w:val="en-US" w:eastAsia="zh-CN"/>
        </w:rPr>
        <w:t>W</w:t>
      </w:r>
      <w:proofErr w:type="spellStart"/>
      <w:r w:rsidRPr="00B346EB">
        <w:rPr>
          <w:rFonts w:eastAsia="Yu Mincho"/>
          <w:sz w:val="28"/>
          <w:szCs w:val="28"/>
          <w:lang w:val="en-US" w:eastAsia="zh-CN"/>
        </w:rPr>
        <w:t>ork</w:t>
      </w:r>
      <w:proofErr w:type="spellEnd"/>
      <w:r w:rsidRPr="00B346EB">
        <w:rPr>
          <w:rFonts w:eastAsia="Yu Mincho"/>
          <w:sz w:val="28"/>
          <w:szCs w:val="28"/>
          <w:lang w:val="en-US" w:eastAsia="zh-CN"/>
        </w:rPr>
        <w:t xml:space="preserve"> plan</w:t>
      </w:r>
    </w:p>
    <w:p w14:paraId="07A2F8B8" w14:textId="15D52E82" w:rsidR="00216D57" w:rsidRDefault="00DF5EBF" w:rsidP="00BB51A6">
      <w:pPr>
        <w:rPr>
          <w:rFonts w:hint="eastAsia"/>
          <w:lang w:eastAsia="zh-CN"/>
        </w:rPr>
      </w:pPr>
      <w:r>
        <w:rPr>
          <w:rFonts w:hint="eastAsia"/>
          <w:lang w:eastAsia="zh-CN"/>
        </w:rPr>
        <w:t>T</w:t>
      </w:r>
      <w:r>
        <w:rPr>
          <w:lang w:eastAsia="zh-CN"/>
        </w:rPr>
        <w:t xml:space="preserve">he proposed work plan </w:t>
      </w:r>
      <w:r w:rsidR="00886958">
        <w:rPr>
          <w:lang w:eastAsia="zh-CN"/>
        </w:rPr>
        <w:t xml:space="preserve">for SBFD-SBFD co-existence </w:t>
      </w:r>
      <w:r>
        <w:rPr>
          <w:lang w:eastAsia="zh-CN"/>
        </w:rPr>
        <w:t>can be found below.</w:t>
      </w:r>
    </w:p>
    <w:p w14:paraId="01D970AC" w14:textId="4A1774A0" w:rsidR="00BB51A6" w:rsidRDefault="00BB51A6" w:rsidP="00BB51A6">
      <w:r>
        <w:rPr>
          <w:noProof/>
          <w:lang w:val="en-US" w:eastAsia="zh-CN"/>
        </w:rPr>
        <w:drawing>
          <wp:inline distT="0" distB="0" distL="0" distR="0" wp14:anchorId="3B635FF4" wp14:editId="3AE9641E">
            <wp:extent cx="9403596" cy="3158735"/>
            <wp:effectExtent l="0" t="0" r="0" b="381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55805" cy="3176272"/>
                    </a:xfrm>
                    <a:prstGeom prst="rect">
                      <a:avLst/>
                    </a:prstGeom>
                    <a:noFill/>
                  </pic:spPr>
                </pic:pic>
              </a:graphicData>
            </a:graphic>
          </wp:inline>
        </w:drawing>
      </w:r>
    </w:p>
    <w:p w14:paraId="66F16645" w14:textId="72A4A500" w:rsidR="00B346EB" w:rsidRPr="00B346EB" w:rsidRDefault="00B346EB" w:rsidP="00BB51A6">
      <w:pPr>
        <w:rPr>
          <w:rFonts w:hint="eastAsia"/>
          <w:b/>
          <w:lang w:eastAsia="zh-CN"/>
        </w:rPr>
      </w:pPr>
      <w:r w:rsidRPr="00B346EB">
        <w:rPr>
          <w:rFonts w:hint="eastAsia"/>
          <w:b/>
          <w:lang w:eastAsia="zh-CN"/>
        </w:rPr>
        <w:t>P</w:t>
      </w:r>
      <w:r w:rsidRPr="00B346EB">
        <w:rPr>
          <w:b/>
          <w:lang w:eastAsia="zh-CN"/>
        </w:rPr>
        <w:t>roposal 1</w:t>
      </w:r>
      <w:r>
        <w:rPr>
          <w:b/>
          <w:lang w:eastAsia="zh-CN"/>
        </w:rPr>
        <w:t>: it i</w:t>
      </w:r>
      <w:r w:rsidR="00886958">
        <w:rPr>
          <w:b/>
          <w:lang w:eastAsia="zh-CN"/>
        </w:rPr>
        <w:t xml:space="preserve">s proposed to take the above work plan into account for </w:t>
      </w:r>
      <w:r w:rsidR="003D1282" w:rsidRPr="003D1282">
        <w:rPr>
          <w:b/>
          <w:lang w:eastAsia="zh-CN"/>
        </w:rPr>
        <w:t>SBFD-SBFD co-existence</w:t>
      </w:r>
      <w:r w:rsidR="003D1282" w:rsidRPr="003D1282">
        <w:rPr>
          <w:b/>
          <w:lang w:eastAsia="zh-CN"/>
        </w:rPr>
        <w:t>.</w:t>
      </w:r>
    </w:p>
    <w:p w14:paraId="6280478E" w14:textId="682D04F6" w:rsidR="004B3FE5" w:rsidRDefault="00B346EB" w:rsidP="00642A4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8"/>
          <w:szCs w:val="28"/>
          <w:lang w:val="en-US" w:eastAsia="zh-CN"/>
        </w:rPr>
        <w:t>2.3</w:t>
      </w:r>
      <w:r w:rsidR="00642A4C" w:rsidRPr="00B346EB">
        <w:rPr>
          <w:rFonts w:eastAsia="Yu Mincho"/>
          <w:sz w:val="28"/>
          <w:szCs w:val="28"/>
          <w:lang w:val="en-US" w:eastAsia="zh-CN"/>
        </w:rPr>
        <w:t xml:space="preserve"> </w:t>
      </w:r>
      <w:r w:rsidR="00BB51A6" w:rsidRPr="00B346EB">
        <w:rPr>
          <w:rFonts w:eastAsia="Yu Mincho"/>
          <w:sz w:val="28"/>
          <w:szCs w:val="28"/>
          <w:lang w:val="en-US" w:eastAsia="zh-CN"/>
        </w:rPr>
        <w:t>TR skeleton</w:t>
      </w:r>
    </w:p>
    <w:p w14:paraId="5473AD0E" w14:textId="5CCFF244" w:rsidR="00DF5EBF" w:rsidRPr="00DF5EBF" w:rsidRDefault="00DF5EBF" w:rsidP="00DF5EBF">
      <w:pPr>
        <w:rPr>
          <w:rFonts w:hint="eastAsia"/>
          <w:lang w:val="en-US" w:eastAsia="zh-CN"/>
        </w:rPr>
      </w:pPr>
      <w:r>
        <w:rPr>
          <w:lang w:val="en-US" w:eastAsia="zh-CN"/>
        </w:rPr>
        <w:t xml:space="preserve">For SBFD to </w:t>
      </w:r>
      <w:r>
        <w:t>SBFD BS adjacent channel co-existence</w:t>
      </w:r>
      <w:r>
        <w:t xml:space="preserve"> TR, the following clauses are proposed for </w:t>
      </w:r>
    </w:p>
    <w:p w14:paraId="4E40048F" w14:textId="74948E11" w:rsidR="00BB51A6" w:rsidRPr="00DF5EBF" w:rsidRDefault="00DF5EBF" w:rsidP="00DF5EBF">
      <w:pPr>
        <w:pStyle w:val="aff6"/>
        <w:numPr>
          <w:ilvl w:val="0"/>
          <w:numId w:val="37"/>
        </w:numPr>
        <w:ind w:firstLineChars="0"/>
        <w:rPr>
          <w:rFonts w:eastAsia="宋体"/>
        </w:rPr>
      </w:pPr>
      <w:bookmarkStart w:id="2" w:name="_Toc53181861"/>
      <w:bookmarkStart w:id="3" w:name="_Toc45880603"/>
      <w:bookmarkStart w:id="4" w:name="_Toc37269293"/>
      <w:bookmarkStart w:id="5" w:name="_Toc37144319"/>
      <w:bookmarkStart w:id="6" w:name="_Toc29814304"/>
      <w:bookmarkStart w:id="7" w:name="_Toc29813956"/>
      <w:bookmarkStart w:id="8" w:name="_Toc29813485"/>
      <w:bookmarkStart w:id="9" w:name="_Toc21020788"/>
      <w:r>
        <w:rPr>
          <w:lang w:val="en-US" w:eastAsia="zh-CN"/>
        </w:rPr>
        <w:t xml:space="preserve">1 </w:t>
      </w:r>
      <w:r w:rsidR="00BB51A6" w:rsidRPr="00DF5EBF">
        <w:rPr>
          <w:lang w:val="en-US" w:eastAsia="zh-CN"/>
        </w:rPr>
        <w:t>Scope</w:t>
      </w:r>
      <w:bookmarkEnd w:id="2"/>
      <w:bookmarkEnd w:id="3"/>
      <w:bookmarkEnd w:id="4"/>
      <w:bookmarkEnd w:id="5"/>
      <w:bookmarkEnd w:id="6"/>
      <w:bookmarkEnd w:id="7"/>
      <w:bookmarkEnd w:id="8"/>
      <w:bookmarkEnd w:id="9"/>
    </w:p>
    <w:p w14:paraId="6F34CFB3" w14:textId="77777777" w:rsidR="00BB51A6" w:rsidRDefault="00BB51A6" w:rsidP="00DF5EBF">
      <w:pPr>
        <w:pStyle w:val="aff6"/>
        <w:numPr>
          <w:ilvl w:val="0"/>
          <w:numId w:val="37"/>
        </w:numPr>
        <w:ind w:firstLineChars="0"/>
        <w:rPr>
          <w:rFonts w:eastAsia="宋体"/>
        </w:rPr>
      </w:pPr>
      <w:bookmarkStart w:id="10" w:name="_Toc53181862"/>
      <w:bookmarkStart w:id="11" w:name="_Toc45880604"/>
      <w:bookmarkStart w:id="12" w:name="_Toc37269294"/>
      <w:bookmarkStart w:id="13" w:name="_Toc37144320"/>
      <w:bookmarkStart w:id="14" w:name="_Toc29814305"/>
      <w:bookmarkStart w:id="15" w:name="_Toc29813957"/>
      <w:bookmarkStart w:id="16" w:name="_Toc29813486"/>
      <w:bookmarkStart w:id="17" w:name="_Toc21020789"/>
      <w:r w:rsidRPr="00DF5EBF">
        <w:rPr>
          <w:lang w:val="en-US" w:eastAsia="zh-CN"/>
        </w:rPr>
        <w:t>2</w:t>
      </w:r>
      <w:r w:rsidRPr="00DF5EBF">
        <w:rPr>
          <w:lang w:val="en-US" w:eastAsia="zh-CN"/>
        </w:rPr>
        <w:tab/>
        <w:t>References</w:t>
      </w:r>
      <w:bookmarkEnd w:id="10"/>
      <w:bookmarkEnd w:id="11"/>
      <w:bookmarkEnd w:id="12"/>
      <w:bookmarkEnd w:id="13"/>
      <w:bookmarkEnd w:id="14"/>
      <w:bookmarkEnd w:id="15"/>
      <w:bookmarkEnd w:id="16"/>
      <w:bookmarkEnd w:id="17"/>
    </w:p>
    <w:p w14:paraId="6FACB6A0" w14:textId="77777777" w:rsidR="00BB51A6" w:rsidRPr="00B346EB" w:rsidRDefault="00BB51A6" w:rsidP="00B346EB">
      <w:pPr>
        <w:pStyle w:val="aff6"/>
        <w:numPr>
          <w:ilvl w:val="0"/>
          <w:numId w:val="37"/>
        </w:numPr>
        <w:ind w:firstLineChars="0"/>
        <w:rPr>
          <w:lang w:val="en-US" w:eastAsia="zh-CN"/>
        </w:rPr>
      </w:pPr>
      <w:bookmarkStart w:id="18" w:name="_Toc53181863"/>
      <w:bookmarkStart w:id="19" w:name="_Toc45880605"/>
      <w:bookmarkStart w:id="20" w:name="_Toc37269295"/>
      <w:bookmarkStart w:id="21" w:name="_Toc37144321"/>
      <w:bookmarkStart w:id="22" w:name="_Toc29814306"/>
      <w:bookmarkStart w:id="23" w:name="_Toc29813958"/>
      <w:bookmarkStart w:id="24" w:name="_Toc29813487"/>
      <w:bookmarkStart w:id="25" w:name="_Toc21020790"/>
      <w:r w:rsidRPr="00B346EB">
        <w:rPr>
          <w:lang w:val="en-US" w:eastAsia="zh-CN"/>
        </w:rPr>
        <w:t>3</w:t>
      </w:r>
      <w:r w:rsidRPr="00B346EB">
        <w:rPr>
          <w:lang w:val="en-US" w:eastAsia="zh-CN"/>
        </w:rPr>
        <w:tab/>
        <w:t>Definitions, symbols and abbreviations</w:t>
      </w:r>
      <w:bookmarkEnd w:id="18"/>
      <w:bookmarkEnd w:id="19"/>
      <w:bookmarkEnd w:id="20"/>
      <w:bookmarkEnd w:id="21"/>
      <w:bookmarkEnd w:id="22"/>
      <w:bookmarkEnd w:id="23"/>
      <w:bookmarkEnd w:id="24"/>
      <w:bookmarkEnd w:id="25"/>
    </w:p>
    <w:p w14:paraId="71136873" w14:textId="23B2C000" w:rsidR="00BB51A6" w:rsidRPr="00B346EB" w:rsidRDefault="00BB51A6" w:rsidP="00B346EB">
      <w:pPr>
        <w:pStyle w:val="aff6"/>
        <w:numPr>
          <w:ilvl w:val="0"/>
          <w:numId w:val="37"/>
        </w:numPr>
        <w:ind w:firstLineChars="0"/>
        <w:rPr>
          <w:lang w:val="en-US" w:eastAsia="zh-CN"/>
        </w:rPr>
      </w:pPr>
      <w:bookmarkStart w:id="26" w:name="_Toc152011327"/>
      <w:bookmarkStart w:id="27" w:name="_Toc104488343"/>
      <w:r w:rsidRPr="00B346EB">
        <w:rPr>
          <w:lang w:val="en-US" w:eastAsia="zh-CN"/>
        </w:rPr>
        <w:t>4</w:t>
      </w:r>
      <w:r w:rsidRPr="00B346EB">
        <w:rPr>
          <w:lang w:val="en-US" w:eastAsia="zh-CN"/>
        </w:rPr>
        <w:tab/>
        <w:t>Objectives of study</w:t>
      </w:r>
      <w:bookmarkEnd w:id="26"/>
      <w:bookmarkEnd w:id="27"/>
    </w:p>
    <w:p w14:paraId="40C48BE3" w14:textId="77E1EC38" w:rsidR="00CA070E" w:rsidRPr="00B346EB" w:rsidRDefault="00CA070E" w:rsidP="00B346EB">
      <w:pPr>
        <w:pStyle w:val="aff6"/>
        <w:numPr>
          <w:ilvl w:val="0"/>
          <w:numId w:val="37"/>
        </w:numPr>
        <w:ind w:firstLineChars="0"/>
        <w:rPr>
          <w:lang w:val="en-US" w:eastAsia="zh-CN"/>
        </w:rPr>
      </w:pPr>
      <w:r w:rsidRPr="00B346EB">
        <w:rPr>
          <w:lang w:val="en-US" w:eastAsia="zh-CN"/>
        </w:rPr>
        <w:lastRenderedPageBreak/>
        <w:t>5</w:t>
      </w:r>
      <w:r w:rsidRPr="00B346EB">
        <w:rPr>
          <w:lang w:val="en-US" w:eastAsia="zh-CN"/>
        </w:rPr>
        <w:tab/>
        <w:t>Deployment scenarios</w:t>
      </w:r>
    </w:p>
    <w:p w14:paraId="3C5FA1EB" w14:textId="1D8016A4" w:rsidR="00CA070E" w:rsidRPr="00B346EB" w:rsidRDefault="00CA070E" w:rsidP="00B346EB">
      <w:pPr>
        <w:pStyle w:val="aff6"/>
        <w:numPr>
          <w:ilvl w:val="0"/>
          <w:numId w:val="37"/>
        </w:numPr>
        <w:ind w:firstLineChars="0"/>
        <w:rPr>
          <w:lang w:val="en-US" w:eastAsia="zh-CN"/>
        </w:rPr>
      </w:pPr>
      <w:r w:rsidRPr="00B346EB">
        <w:rPr>
          <w:lang w:val="en-US" w:eastAsia="zh-CN"/>
        </w:rPr>
        <w:t>6</w:t>
      </w:r>
      <w:r w:rsidRPr="00B346EB">
        <w:rPr>
          <w:lang w:val="en-US" w:eastAsia="zh-CN"/>
        </w:rPr>
        <w:tab/>
        <w:t>Co-existence study</w:t>
      </w:r>
    </w:p>
    <w:p w14:paraId="3078758F" w14:textId="391F6629" w:rsidR="00CA070E" w:rsidRDefault="00CA070E" w:rsidP="00B346EB">
      <w:pPr>
        <w:pStyle w:val="aff6"/>
        <w:numPr>
          <w:ilvl w:val="0"/>
          <w:numId w:val="37"/>
        </w:numPr>
        <w:ind w:firstLineChars="0"/>
        <w:rPr>
          <w:rFonts w:eastAsia="宋体"/>
        </w:rPr>
      </w:pPr>
      <w:r w:rsidRPr="00B346EB">
        <w:rPr>
          <w:lang w:val="en-US" w:eastAsia="zh-CN"/>
        </w:rPr>
        <w:t>7</w:t>
      </w:r>
      <w:r w:rsidRPr="00B346EB">
        <w:rPr>
          <w:lang w:val="en-US" w:eastAsia="zh-CN"/>
        </w:rPr>
        <w:tab/>
        <w:t>RF requirements</w:t>
      </w:r>
    </w:p>
    <w:p w14:paraId="6961F8FA" w14:textId="77777777" w:rsidR="003D1282" w:rsidRDefault="003D1282" w:rsidP="00DF1B23">
      <w:pPr>
        <w:jc w:val="both"/>
        <w:rPr>
          <w:b/>
          <w:lang w:eastAsia="zh-CN"/>
        </w:rPr>
      </w:pPr>
    </w:p>
    <w:p w14:paraId="256F0DFD" w14:textId="4BE7F239" w:rsidR="00CA070E" w:rsidRPr="00704FB0" w:rsidRDefault="003D1282" w:rsidP="00DF1B23">
      <w:pPr>
        <w:jc w:val="both"/>
        <w:rPr>
          <w:lang w:eastAsia="zh-CN"/>
        </w:rPr>
      </w:pPr>
      <w:r w:rsidRPr="00B346EB">
        <w:rPr>
          <w:rFonts w:hint="eastAsia"/>
          <w:b/>
          <w:lang w:eastAsia="zh-CN"/>
        </w:rPr>
        <w:t>P</w:t>
      </w:r>
      <w:r w:rsidRPr="00B346EB">
        <w:rPr>
          <w:b/>
          <w:lang w:eastAsia="zh-CN"/>
        </w:rPr>
        <w:t xml:space="preserve">roposal </w:t>
      </w:r>
      <w:r>
        <w:rPr>
          <w:b/>
          <w:lang w:eastAsia="zh-CN"/>
        </w:rPr>
        <w:t>2</w:t>
      </w:r>
      <w:r>
        <w:rPr>
          <w:b/>
          <w:lang w:eastAsia="zh-CN"/>
        </w:rPr>
        <w:t xml:space="preserve">: </w:t>
      </w:r>
      <w:r w:rsidRPr="003D1282">
        <w:rPr>
          <w:b/>
          <w:lang w:eastAsia="zh-CN"/>
        </w:rPr>
        <w:t xml:space="preserve">For SBFD to SBFD BS adjacent channel co-existence TR, the </w:t>
      </w:r>
      <w:r>
        <w:rPr>
          <w:b/>
          <w:lang w:eastAsia="zh-CN"/>
        </w:rPr>
        <w:t>above</w:t>
      </w:r>
      <w:r w:rsidRPr="003D1282">
        <w:rPr>
          <w:b/>
          <w:lang w:eastAsia="zh-CN"/>
        </w:rPr>
        <w:t xml:space="preserve"> clauses are proposed</w:t>
      </w:r>
      <w:r w:rsidRPr="003D1282">
        <w:rPr>
          <w:b/>
          <w:lang w:eastAsia="zh-CN"/>
        </w:rPr>
        <w:t>.</w:t>
      </w:r>
    </w:p>
    <w:p w14:paraId="6B0236F1" w14:textId="77777777" w:rsidR="00A33E8E" w:rsidRDefault="00A33E8E" w:rsidP="00A33E8E">
      <w:pPr>
        <w:pStyle w:val="10"/>
        <w:spacing w:after="240"/>
        <w:rPr>
          <w:rFonts w:eastAsia="宋体"/>
          <w:lang w:eastAsia="zh-CN"/>
        </w:rPr>
      </w:pPr>
      <w:r>
        <w:rPr>
          <w:rFonts w:eastAsia="宋体" w:hint="eastAsia"/>
          <w:lang w:eastAsia="zh-CN"/>
        </w:rPr>
        <w:t>Conclusion</w:t>
      </w:r>
    </w:p>
    <w:p w14:paraId="0EE0D8D6" w14:textId="6911B248" w:rsidR="00096F4D" w:rsidRDefault="00AB1467" w:rsidP="00096F4D">
      <w:pPr>
        <w:jc w:val="both"/>
      </w:pPr>
      <w:r w:rsidRPr="00086BFD">
        <w:t xml:space="preserve">In this contribution we </w:t>
      </w:r>
      <w:r w:rsidR="007B31F7">
        <w:t xml:space="preserve">provide consideration on </w:t>
      </w:r>
      <w:r w:rsidR="00B346EB">
        <w:t xml:space="preserve">Rel-20 </w:t>
      </w:r>
      <w:r w:rsidR="00B346EB" w:rsidRPr="002D1B4A">
        <w:t xml:space="preserve">NR </w:t>
      </w:r>
      <w:r w:rsidR="00B346EB">
        <w:rPr>
          <w:iCs/>
        </w:rPr>
        <w:t>BS RF requirement evolution</w:t>
      </w:r>
      <w:r w:rsidR="007265B2">
        <w:t>.</w:t>
      </w:r>
      <w:r w:rsidRPr="00086BFD">
        <w:t xml:space="preserve"> </w:t>
      </w:r>
    </w:p>
    <w:p w14:paraId="752E8A4F" w14:textId="78BC5EBD" w:rsidR="003D1282" w:rsidRDefault="003D1282" w:rsidP="00096F4D">
      <w:pPr>
        <w:jc w:val="both"/>
        <w:rPr>
          <w:b/>
          <w:lang w:eastAsia="zh-CN"/>
        </w:rPr>
      </w:pPr>
      <w:r w:rsidRPr="00B346EB">
        <w:rPr>
          <w:rFonts w:hint="eastAsia"/>
          <w:b/>
          <w:lang w:eastAsia="zh-CN"/>
        </w:rPr>
        <w:t>P</w:t>
      </w:r>
      <w:r w:rsidRPr="00B346EB">
        <w:rPr>
          <w:b/>
          <w:lang w:eastAsia="zh-CN"/>
        </w:rPr>
        <w:t>roposal 1</w:t>
      </w:r>
      <w:r>
        <w:rPr>
          <w:b/>
          <w:lang w:eastAsia="zh-CN"/>
        </w:rPr>
        <w:t>: it i</w:t>
      </w:r>
      <w:r>
        <w:rPr>
          <w:b/>
          <w:lang w:eastAsia="zh-CN"/>
        </w:rPr>
        <w:t>s proposed to take the</w:t>
      </w:r>
      <w:r>
        <w:rPr>
          <w:b/>
          <w:lang w:eastAsia="zh-CN"/>
        </w:rPr>
        <w:t xml:space="preserve"> work plan </w:t>
      </w:r>
      <w:r>
        <w:rPr>
          <w:b/>
          <w:lang w:eastAsia="zh-CN"/>
        </w:rPr>
        <w:t xml:space="preserve">in clause 2.2 </w:t>
      </w:r>
      <w:r>
        <w:rPr>
          <w:b/>
          <w:lang w:eastAsia="zh-CN"/>
        </w:rPr>
        <w:t xml:space="preserve">into account for </w:t>
      </w:r>
      <w:r w:rsidRPr="003D1282">
        <w:rPr>
          <w:b/>
          <w:lang w:eastAsia="zh-CN"/>
        </w:rPr>
        <w:t>SBFD-SBFD co-existence.</w:t>
      </w:r>
    </w:p>
    <w:p w14:paraId="6D8B7929" w14:textId="063BF842" w:rsidR="003D1282" w:rsidRDefault="003D1282" w:rsidP="00096F4D">
      <w:pPr>
        <w:jc w:val="both"/>
        <w:rPr>
          <w:b/>
          <w:lang w:eastAsia="zh-CN"/>
        </w:rPr>
      </w:pPr>
      <w:r w:rsidRPr="00B346EB">
        <w:rPr>
          <w:rFonts w:hint="eastAsia"/>
          <w:b/>
          <w:lang w:eastAsia="zh-CN"/>
        </w:rPr>
        <w:t>P</w:t>
      </w:r>
      <w:r w:rsidRPr="00B346EB">
        <w:rPr>
          <w:b/>
          <w:lang w:eastAsia="zh-CN"/>
        </w:rPr>
        <w:t xml:space="preserve">roposal </w:t>
      </w:r>
      <w:r>
        <w:rPr>
          <w:b/>
          <w:lang w:eastAsia="zh-CN"/>
        </w:rPr>
        <w:t xml:space="preserve">2: </w:t>
      </w:r>
      <w:r w:rsidRPr="003D1282">
        <w:rPr>
          <w:b/>
          <w:lang w:eastAsia="zh-CN"/>
        </w:rPr>
        <w:t xml:space="preserve">For SBFD to SBFD BS adjacent channel co-existence TR, the </w:t>
      </w:r>
      <w:r>
        <w:rPr>
          <w:b/>
          <w:lang w:eastAsia="zh-CN"/>
        </w:rPr>
        <w:t>following</w:t>
      </w:r>
      <w:r w:rsidRPr="003D1282">
        <w:rPr>
          <w:b/>
          <w:lang w:eastAsia="zh-CN"/>
        </w:rPr>
        <w:t xml:space="preserve"> clauses are proposed</w:t>
      </w:r>
      <w:r>
        <w:rPr>
          <w:b/>
          <w:lang w:eastAsia="zh-CN"/>
        </w:rPr>
        <w:t>:</w:t>
      </w:r>
    </w:p>
    <w:p w14:paraId="53D5994A" w14:textId="77777777" w:rsidR="003D1282" w:rsidRPr="00DF5EBF" w:rsidRDefault="003D1282" w:rsidP="003D1282">
      <w:pPr>
        <w:pStyle w:val="aff6"/>
        <w:numPr>
          <w:ilvl w:val="0"/>
          <w:numId w:val="37"/>
        </w:numPr>
        <w:ind w:firstLineChars="0"/>
        <w:rPr>
          <w:rFonts w:eastAsia="宋体"/>
        </w:rPr>
      </w:pPr>
      <w:r>
        <w:rPr>
          <w:lang w:val="en-US" w:eastAsia="zh-CN"/>
        </w:rPr>
        <w:t xml:space="preserve">1 </w:t>
      </w:r>
      <w:r w:rsidRPr="00DF5EBF">
        <w:rPr>
          <w:lang w:val="en-US" w:eastAsia="zh-CN"/>
        </w:rPr>
        <w:t>Scope</w:t>
      </w:r>
    </w:p>
    <w:p w14:paraId="44668DDA" w14:textId="77777777" w:rsidR="003D1282" w:rsidRDefault="003D1282" w:rsidP="003D1282">
      <w:pPr>
        <w:pStyle w:val="aff6"/>
        <w:numPr>
          <w:ilvl w:val="0"/>
          <w:numId w:val="37"/>
        </w:numPr>
        <w:ind w:firstLineChars="0"/>
        <w:rPr>
          <w:rFonts w:eastAsia="宋体"/>
        </w:rPr>
      </w:pPr>
      <w:r w:rsidRPr="00DF5EBF">
        <w:rPr>
          <w:lang w:val="en-US" w:eastAsia="zh-CN"/>
        </w:rPr>
        <w:t>2</w:t>
      </w:r>
      <w:r w:rsidRPr="00DF5EBF">
        <w:rPr>
          <w:lang w:val="en-US" w:eastAsia="zh-CN"/>
        </w:rPr>
        <w:tab/>
        <w:t>References</w:t>
      </w:r>
    </w:p>
    <w:p w14:paraId="2D5CBDD0" w14:textId="77777777" w:rsidR="003D1282" w:rsidRPr="00B346EB" w:rsidRDefault="003D1282" w:rsidP="003D1282">
      <w:pPr>
        <w:pStyle w:val="aff6"/>
        <w:numPr>
          <w:ilvl w:val="0"/>
          <w:numId w:val="37"/>
        </w:numPr>
        <w:ind w:firstLineChars="0"/>
        <w:rPr>
          <w:lang w:val="en-US" w:eastAsia="zh-CN"/>
        </w:rPr>
      </w:pPr>
      <w:r w:rsidRPr="00B346EB">
        <w:rPr>
          <w:lang w:val="en-US" w:eastAsia="zh-CN"/>
        </w:rPr>
        <w:t>3</w:t>
      </w:r>
      <w:r w:rsidRPr="00B346EB">
        <w:rPr>
          <w:lang w:val="en-US" w:eastAsia="zh-CN"/>
        </w:rPr>
        <w:tab/>
        <w:t>Definitions, symbols and abbreviations</w:t>
      </w:r>
    </w:p>
    <w:p w14:paraId="59EA9154" w14:textId="77777777" w:rsidR="003D1282" w:rsidRPr="00B346EB" w:rsidRDefault="003D1282" w:rsidP="003D1282">
      <w:pPr>
        <w:pStyle w:val="aff6"/>
        <w:numPr>
          <w:ilvl w:val="0"/>
          <w:numId w:val="37"/>
        </w:numPr>
        <w:ind w:firstLineChars="0"/>
        <w:rPr>
          <w:lang w:val="en-US" w:eastAsia="zh-CN"/>
        </w:rPr>
      </w:pPr>
      <w:r w:rsidRPr="00B346EB">
        <w:rPr>
          <w:lang w:val="en-US" w:eastAsia="zh-CN"/>
        </w:rPr>
        <w:t>4</w:t>
      </w:r>
      <w:r w:rsidRPr="00B346EB">
        <w:rPr>
          <w:lang w:val="en-US" w:eastAsia="zh-CN"/>
        </w:rPr>
        <w:tab/>
        <w:t>Objectives of study</w:t>
      </w:r>
    </w:p>
    <w:p w14:paraId="16D62945" w14:textId="77777777" w:rsidR="003D1282" w:rsidRPr="00B346EB" w:rsidRDefault="003D1282" w:rsidP="003D1282">
      <w:pPr>
        <w:pStyle w:val="aff6"/>
        <w:numPr>
          <w:ilvl w:val="0"/>
          <w:numId w:val="37"/>
        </w:numPr>
        <w:ind w:firstLineChars="0"/>
        <w:rPr>
          <w:lang w:val="en-US" w:eastAsia="zh-CN"/>
        </w:rPr>
      </w:pPr>
      <w:r w:rsidRPr="00B346EB">
        <w:rPr>
          <w:lang w:val="en-US" w:eastAsia="zh-CN"/>
        </w:rPr>
        <w:t>5</w:t>
      </w:r>
      <w:r w:rsidRPr="00B346EB">
        <w:rPr>
          <w:lang w:val="en-US" w:eastAsia="zh-CN"/>
        </w:rPr>
        <w:tab/>
        <w:t>Deployment scenarios</w:t>
      </w:r>
    </w:p>
    <w:p w14:paraId="418AD35E" w14:textId="77777777" w:rsidR="003D1282" w:rsidRPr="003D1282" w:rsidRDefault="003D1282" w:rsidP="00811832">
      <w:pPr>
        <w:pStyle w:val="aff6"/>
        <w:numPr>
          <w:ilvl w:val="0"/>
          <w:numId w:val="37"/>
        </w:numPr>
        <w:ind w:firstLineChars="0"/>
      </w:pPr>
      <w:r w:rsidRPr="003D1282">
        <w:rPr>
          <w:lang w:val="en-US" w:eastAsia="zh-CN"/>
        </w:rPr>
        <w:t>6</w:t>
      </w:r>
      <w:r w:rsidRPr="003D1282">
        <w:rPr>
          <w:lang w:val="en-US" w:eastAsia="zh-CN"/>
        </w:rPr>
        <w:tab/>
        <w:t>Co-existence study</w:t>
      </w:r>
    </w:p>
    <w:p w14:paraId="129AB31A" w14:textId="05DB9558" w:rsidR="003D1282" w:rsidRDefault="003D1282" w:rsidP="00811832">
      <w:pPr>
        <w:pStyle w:val="aff6"/>
        <w:numPr>
          <w:ilvl w:val="0"/>
          <w:numId w:val="37"/>
        </w:numPr>
        <w:ind w:firstLineChars="0"/>
      </w:pPr>
      <w:bookmarkStart w:id="28" w:name="_GoBack"/>
      <w:bookmarkEnd w:id="28"/>
      <w:r w:rsidRPr="003D1282">
        <w:rPr>
          <w:lang w:val="en-US" w:eastAsia="zh-CN"/>
        </w:rPr>
        <w:t>7</w:t>
      </w:r>
      <w:r w:rsidRPr="003D1282">
        <w:rPr>
          <w:lang w:val="en-US" w:eastAsia="zh-CN"/>
        </w:rPr>
        <w:tab/>
        <w:t>RF requirements</w:t>
      </w:r>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4BCA259D" w:rsidR="00335EE8" w:rsidRPr="0040432F"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sectPr w:rsidR="00335EE8" w:rsidRPr="0040432F" w:rsidSect="00BB51A6">
      <w:footerReference w:type="default" r:id="rId9"/>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C1FF0" w14:textId="77777777" w:rsidR="00B4229A" w:rsidRDefault="00B4229A" w:rsidP="0052762B">
      <w:r>
        <w:separator/>
      </w:r>
    </w:p>
  </w:endnote>
  <w:endnote w:type="continuationSeparator" w:id="0">
    <w:p w14:paraId="4C0E67A5" w14:textId="77777777" w:rsidR="00B4229A" w:rsidRDefault="00B4229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58E0" w:rsidRDefault="002C58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2C6DA" w14:textId="77777777" w:rsidR="00B4229A" w:rsidRDefault="00B4229A" w:rsidP="0052762B">
      <w:r>
        <w:separator/>
      </w:r>
    </w:p>
  </w:footnote>
  <w:footnote w:type="continuationSeparator" w:id="0">
    <w:p w14:paraId="66B8B3C0" w14:textId="77777777" w:rsidR="00B4229A" w:rsidRDefault="00B4229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32443B"/>
    <w:multiLevelType w:val="hybridMultilevel"/>
    <w:tmpl w:val="BAC83EC4"/>
    <w:lvl w:ilvl="0" w:tplc="772405CC">
      <w:start w:val="1"/>
      <w:numFmt w:val="bullet"/>
      <w:lvlText w:val="&gt;"/>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D81D92"/>
    <w:multiLevelType w:val="multilevel"/>
    <w:tmpl w:val="54D81D9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5E6D4F6D"/>
    <w:multiLevelType w:val="hybridMultilevel"/>
    <w:tmpl w:val="3490C490"/>
    <w:lvl w:ilvl="0" w:tplc="F0EAD2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5"/>
  </w:num>
  <w:num w:numId="5">
    <w:abstractNumId w:val="24"/>
  </w:num>
  <w:num w:numId="6">
    <w:abstractNumId w:val="9"/>
  </w:num>
  <w:num w:numId="7">
    <w:abstractNumId w:val="18"/>
  </w:num>
  <w:num w:numId="8">
    <w:abstractNumId w:val="30"/>
  </w:num>
  <w:num w:numId="9">
    <w:abstractNumId w:val="8"/>
  </w:num>
  <w:num w:numId="10">
    <w:abstractNumId w:val="2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4"/>
  </w:num>
  <w:num w:numId="14">
    <w:abstractNumId w:val="22"/>
  </w:num>
  <w:num w:numId="15">
    <w:abstractNumId w:val="4"/>
  </w:num>
  <w:num w:numId="16">
    <w:abstractNumId w:val="11"/>
  </w:num>
  <w:num w:numId="17">
    <w:abstractNumId w:val="1"/>
  </w:num>
  <w:num w:numId="18">
    <w:abstractNumId w:val="0"/>
  </w:num>
  <w:num w:numId="19">
    <w:abstractNumId w:val="7"/>
  </w:num>
  <w:num w:numId="20">
    <w:abstractNumId w:val="15"/>
  </w:num>
  <w:num w:numId="21">
    <w:abstractNumId w:val="5"/>
  </w:num>
  <w:num w:numId="22">
    <w:abstractNumId w:val="12"/>
  </w:num>
  <w:num w:numId="23">
    <w:abstractNumId w:val="27"/>
  </w:num>
  <w:num w:numId="24">
    <w:abstractNumId w:val="20"/>
  </w:num>
  <w:num w:numId="25">
    <w:abstractNumId w:val="29"/>
  </w:num>
  <w:num w:numId="26">
    <w:abstractNumId w:val="6"/>
  </w:num>
  <w:num w:numId="27">
    <w:abstractNumId w:val="6"/>
  </w:num>
  <w:num w:numId="28">
    <w:abstractNumId w:val="6"/>
  </w:num>
  <w:num w:numId="29">
    <w:abstractNumId w:val="29"/>
  </w:num>
  <w:num w:numId="30">
    <w:abstractNumId w:val="21"/>
  </w:num>
  <w:num w:numId="31">
    <w:abstractNumId w:val="6"/>
  </w:num>
  <w:num w:numId="32">
    <w:abstractNumId w:val="2"/>
  </w:num>
  <w:num w:numId="33">
    <w:abstractNumId w:val="26"/>
  </w:num>
  <w:num w:numId="34">
    <w:abstractNumId w:val="16"/>
  </w:num>
  <w:num w:numId="35">
    <w:abstractNumId w:val="19"/>
  </w:num>
  <w:num w:numId="36">
    <w:abstractNumId w:val="16"/>
  </w:num>
  <w:num w:numId="37">
    <w:abstractNumId w:val="3"/>
  </w:num>
  <w:num w:numId="3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23F"/>
    <w:rsid w:val="00071608"/>
    <w:rsid w:val="0007164F"/>
    <w:rsid w:val="00071DB0"/>
    <w:rsid w:val="000721DA"/>
    <w:rsid w:val="000723F1"/>
    <w:rsid w:val="00072FAF"/>
    <w:rsid w:val="000737D1"/>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2B9D"/>
    <w:rsid w:val="000834E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6D57"/>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688"/>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282"/>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4FA"/>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89D"/>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446"/>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55"/>
    <w:rsid w:val="0073466F"/>
    <w:rsid w:val="007347A1"/>
    <w:rsid w:val="007347EB"/>
    <w:rsid w:val="00734849"/>
    <w:rsid w:val="00734987"/>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92F"/>
    <w:rsid w:val="007B6D9A"/>
    <w:rsid w:val="007B74A3"/>
    <w:rsid w:val="007B75FE"/>
    <w:rsid w:val="007B7688"/>
    <w:rsid w:val="007B7756"/>
    <w:rsid w:val="007B7A34"/>
    <w:rsid w:val="007B7F71"/>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958"/>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5D99"/>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98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46EB"/>
    <w:rsid w:val="00B351BF"/>
    <w:rsid w:val="00B36ABA"/>
    <w:rsid w:val="00B36BCE"/>
    <w:rsid w:val="00B37330"/>
    <w:rsid w:val="00B37649"/>
    <w:rsid w:val="00B37662"/>
    <w:rsid w:val="00B377DD"/>
    <w:rsid w:val="00B37F54"/>
    <w:rsid w:val="00B4094F"/>
    <w:rsid w:val="00B41B72"/>
    <w:rsid w:val="00B41ED3"/>
    <w:rsid w:val="00B4229A"/>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1A6"/>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70E"/>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2A91"/>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5EBF"/>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1282"/>
    <w:pPr>
      <w:overflowPunct w:val="0"/>
      <w:autoSpaceDE w:val="0"/>
      <w:autoSpaceDN w:val="0"/>
      <w:adjustRightInd w:val="0"/>
      <w:spacing w:after="180"/>
    </w:pPr>
    <w:rPr>
      <w:rFonts w:eastAsiaTheme="minorEastAsia"/>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1"/>
    <w:qFormat/>
    <w:rsid w:val="00755136"/>
    <w:pPr>
      <w:numPr>
        <w:numId w:val="6"/>
      </w:numPr>
    </w:pPr>
    <w:rPr>
      <w:rFonts w:eastAsia="MS Mincho"/>
      <w:lang w:eastAsia="ja-JP"/>
    </w:rPr>
  </w:style>
  <w:style w:type="character" w:customStyle="1" w:styleId="1Char1">
    <w:name w:val="样式1 Char"/>
    <w:link w:val="1"/>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rPr>
  </w:style>
  <w:style w:type="character" w:customStyle="1" w:styleId="2Char0">
    <w:name w:val="正文文本缩进 2 Char"/>
    <w:link w:val="28"/>
    <w:rsid w:val="00755136"/>
    <w:rPr>
      <w:lang w:val="en-GB" w:eastAsia="en-GB"/>
    </w:rPr>
  </w:style>
  <w:style w:type="paragraph" w:styleId="aff0">
    <w:name w:val="Normal Indent"/>
    <w:basedOn w:val="a1"/>
    <w:rsid w:val="00755136"/>
    <w:pPr>
      <w:spacing w:after="0"/>
      <w:ind w:left="851"/>
    </w:pPr>
    <w:rPr>
      <w:rFonts w:eastAsia="MS Mincho"/>
      <w:lang w:val="it-IT"/>
    </w:rPr>
  </w:style>
  <w:style w:type="paragraph" w:customStyle="1" w:styleId="Note">
    <w:name w:val="Note"/>
    <w:basedOn w:val="B10"/>
    <w:rsid w:val="00755136"/>
    <w:rPr>
      <w:rFonts w:eastAsia="MS Mincho"/>
    </w:rPr>
  </w:style>
  <w:style w:type="paragraph" w:customStyle="1" w:styleId="tabletext0">
    <w:name w:val="table text"/>
    <w:basedOn w:val="a1"/>
    <w:next w:val="a1"/>
    <w:rsid w:val="00755136"/>
    <w:rPr>
      <w:rFonts w:eastAsia="MS Mincho"/>
      <w:i/>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rPr>
  </w:style>
  <w:style w:type="paragraph" w:customStyle="1" w:styleId="HE">
    <w:name w:val="HE"/>
    <w:basedOn w:val="a1"/>
    <w:rsid w:val="00755136"/>
    <w:pPr>
      <w:spacing w:after="0"/>
    </w:pPr>
    <w:rPr>
      <w:rFonts w:eastAsia="MS Mincho"/>
      <w:b/>
    </w:rPr>
  </w:style>
  <w:style w:type="paragraph" w:customStyle="1" w:styleId="HO">
    <w:name w:val="HO"/>
    <w:basedOn w:val="a1"/>
    <w:rsid w:val="00755136"/>
    <w:pPr>
      <w:spacing w:after="0"/>
      <w:jc w:val="right"/>
    </w:pPr>
    <w:rPr>
      <w:rFonts w:eastAsia="MS Mincho"/>
      <w:b/>
    </w:rPr>
  </w:style>
  <w:style w:type="paragraph" w:customStyle="1" w:styleId="WP">
    <w:name w:val="WP"/>
    <w:basedOn w:val="a1"/>
    <w:rsid w:val="00755136"/>
    <w:pPr>
      <w:spacing w:after="0"/>
      <w:jc w:val="both"/>
    </w:pPr>
    <w:rPr>
      <w:rFonts w:eastAsia="MS Mincho"/>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rPr>
  </w:style>
  <w:style w:type="paragraph" w:customStyle="1" w:styleId="Teststep">
    <w:name w:val="Test step"/>
    <w:basedOn w:val="a1"/>
    <w:rsid w:val="00755136"/>
    <w:pPr>
      <w:tabs>
        <w:tab w:val="left" w:pos="720"/>
      </w:tabs>
      <w:spacing w:after="0"/>
      <w:ind w:left="720" w:hanging="720"/>
    </w:pPr>
    <w:rPr>
      <w:rFonts w:eastAsia="MS Mincho"/>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rPr>
  </w:style>
  <w:style w:type="paragraph" w:customStyle="1" w:styleId="table">
    <w:name w:val="table"/>
    <w:basedOn w:val="a1"/>
    <w:next w:val="a1"/>
    <w:rsid w:val="00755136"/>
    <w:pPr>
      <w:spacing w:after="0"/>
      <w:jc w:val="center"/>
    </w:pPr>
    <w:rPr>
      <w:rFonts w:eastAsia="MS Mincho"/>
      <w:lang w:val="en-US"/>
    </w:rPr>
  </w:style>
  <w:style w:type="paragraph" w:customStyle="1" w:styleId="t2">
    <w:name w:val="t2"/>
    <w:basedOn w:val="a1"/>
    <w:rsid w:val="00755136"/>
    <w:pPr>
      <w:spacing w:after="0"/>
    </w:pPr>
    <w:rPr>
      <w:rFonts w:eastAsia="MS Mincho"/>
    </w:rPr>
  </w:style>
  <w:style w:type="paragraph" w:customStyle="1" w:styleId="CommentNokia">
    <w:name w:val="Comment Nokia"/>
    <w:basedOn w:val="a1"/>
    <w:rsid w:val="00755136"/>
    <w:pPr>
      <w:tabs>
        <w:tab w:val="left" w:pos="360"/>
      </w:tabs>
      <w:ind w:left="360" w:hanging="360"/>
    </w:pPr>
    <w:rPr>
      <w:rFonts w:eastAsia="MS Mincho"/>
      <w:sz w:val="22"/>
      <w:lang w:val="en-US"/>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rPr>
  </w:style>
  <w:style w:type="paragraph" w:styleId="45">
    <w:name w:val="List Number 4"/>
    <w:basedOn w:val="a1"/>
    <w:rsid w:val="00755136"/>
    <w:pPr>
      <w:tabs>
        <w:tab w:val="num" w:pos="720"/>
        <w:tab w:val="num" w:pos="1209"/>
      </w:tabs>
      <w:ind w:left="1209" w:hanging="360"/>
    </w:pPr>
    <w:rPr>
      <w:rFonts w:eastAsia="MS Mincho"/>
    </w:rPr>
  </w:style>
  <w:style w:type="paragraph" w:customStyle="1" w:styleId="11BodyText">
    <w:name w:val="11 BodyText"/>
    <w:basedOn w:val="a1"/>
    <w:rsid w:val="00755136"/>
    <w:pPr>
      <w:spacing w:after="220"/>
      <w:ind w:left="1298"/>
    </w:pPr>
    <w:rPr>
      <w:rFonts w:ascii="Arial" w:hAnsi="Arial"/>
      <w:lang w:val="en-US"/>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snapToGrid w:val="0"/>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07381785">
      <w:bodyDiv w:val="1"/>
      <w:marLeft w:val="0"/>
      <w:marRight w:val="0"/>
      <w:marTop w:val="0"/>
      <w:marBottom w:val="0"/>
      <w:divBdr>
        <w:top w:val="none" w:sz="0" w:space="0" w:color="auto"/>
        <w:left w:val="none" w:sz="0" w:space="0" w:color="auto"/>
        <w:bottom w:val="none" w:sz="0" w:space="0" w:color="auto"/>
        <w:right w:val="none" w:sz="0" w:space="0" w:color="auto"/>
      </w:divBdr>
    </w:div>
    <w:div w:id="22121069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156205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74543361">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714200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741032">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00F4A-9DEF-4383-83A4-77063E9F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3895</TotalTime>
  <Pages>4</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Huawei_Liehai</cp:lastModifiedBy>
  <cp:revision>13</cp:revision>
  <cp:lastPrinted>2010-01-07T02:23:00Z</cp:lastPrinted>
  <dcterms:created xsi:type="dcterms:W3CDTF">2025-09-26T10:18:00Z</dcterms:created>
  <dcterms:modified xsi:type="dcterms:W3CDTF">2025-10-03T14:03:00Z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